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in</w:t>
      </w:r>
      <w:r>
        <w:t xml:space="preserve"> </w:t>
      </w:r>
      <w:r>
        <w:t xml:space="preserve">Ethiopia</w:t>
      </w:r>
      <w:r>
        <w:t xml:space="preserve"> </w:t>
      </w:r>
      <w:r>
        <w:t xml:space="preserve">Addis</w:t>
      </w:r>
      <w:r>
        <w:t xml:space="preserve"> </w:t>
      </w:r>
      <w:r>
        <w:t xml:space="preserve">Ababa</w:t>
      </w:r>
    </w:p>
    <w:bookmarkStart w:id="31" w:name="experiment-protocol-diplomat"/>
    <w:p>
      <w:pPr>
        <w:pStyle w:val="Heading1"/>
      </w:pPr>
      <w:r>
        <w:t xml:space="preserve">Experiment Protocol: Diplomat</w:t>
      </w:r>
    </w:p>
    <w:p>
      <w:pPr>
        <w:pStyle w:val="FirstParagraph"/>
      </w:pPr>
      <w:r>
        <w:rPr>
          <w:bCs/>
          <w:b/>
        </w:rPr>
        <w:t xml:space="preserve">Location:</w:t>
      </w:r>
      <w:r>
        <w:t xml:space="preserve"> </w:t>
      </w:r>
      <w:r>
        <w:t xml:space="preserve">Ethiopia Addis Ababa</w:t>
      </w:r>
      <w:r>
        <w:br/>
      </w:r>
      <w:r>
        <w:rPr>
          <w:bCs/>
          <w:b/>
        </w:rPr>
        <w:t xml:space="preserve">Date:</w:t>
      </w:r>
      <w:r>
        <w:t xml:space="preserve"> </w:t>
      </w:r>
      <w:r>
        <w:t xml:space="preserve">October 2023</w:t>
      </w:r>
      <w:r>
        <w:br/>
      </w:r>
      <w:r>
        <w:rPr>
          <w:bCs/>
          <w:b/>
        </w:rPr>
        <w:t xml:space="preserve">Version:</w:t>
      </w:r>
      <w:r>
        <w:t xml:space="preserve"> </w:t>
      </w:r>
      <w:r>
        <w:t xml:space="preserve">1.0</w:t>
      </w:r>
      <w:r>
        <w:br/>
      </w:r>
      <w:r>
        <w:rPr>
          <w:bCs/>
          <w:b/>
        </w:rPr>
        <w:t xml:space="preserve">Principal Investigator:</w:t>
      </w:r>
      <w:r>
        <w:t xml:space="preserve"> </w:t>
      </w:r>
      <w:r>
        <w:t xml:space="preserve">[Name Redacted]</w:t>
      </w:r>
    </w:p>
    <w:bookmarkStart w:id="20" w:name="introduction"/>
    <w:p>
      <w:pPr>
        <w:pStyle w:val="Heading2"/>
      </w:pPr>
      <w:r>
        <w:t xml:space="preserve">1. Introduction</w:t>
      </w:r>
    </w:p>
    <w:p>
      <w:pPr>
        <w:pStyle w:val="FirstParagraph"/>
      </w:pPr>
      <w:r>
        <w:t xml:space="preserve">This document outlines the comprehensive Experiment Protocol for the deployment and evaluation of the Diplomat system within the unique socio-political and infrastructural context of Ethiopia Addis Ababa. The Diplomat system is designed to facilitate cross-cultural communication, enhance diplomatic engagement, and provide real-time linguistic and cultural insights to users navigating complex international environments. Given the strategic importance of Ethiopia Addis Ababa as a hub for African diplomacy and international organizations, this experiment aims to assess the efficacy, reliability, and cultural sensitivity of the Diplomat system in a high-stakes, multilingual setting.</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evaluate the accuracy and responsiveness of the Diplomat system in translating and interpreting Amharic, English, and other regional languages commonly used in Ethiopia Addis Ababa.</w:t>
      </w:r>
    </w:p>
    <w:p>
      <w:pPr>
        <w:numPr>
          <w:ilvl w:val="0"/>
          <w:numId w:val="1001"/>
        </w:numPr>
        <w:pStyle w:val="Compact"/>
      </w:pPr>
      <w:r>
        <w:t xml:space="preserve">To assess the system's ability to provide culturally appropriate advice and insights during diplomatic interactions.</w:t>
      </w:r>
    </w:p>
    <w:p>
      <w:pPr>
        <w:numPr>
          <w:ilvl w:val="0"/>
          <w:numId w:val="1001"/>
        </w:numPr>
        <w:pStyle w:val="Compact"/>
      </w:pPr>
      <w:r>
        <w:t xml:space="preserve">To measure user satisfaction and trust in the Diplomat system among diplomats, government officials, and international organization staff based in Ethiopia Addis Ababa.</w:t>
      </w:r>
    </w:p>
    <w:p>
      <w:pPr>
        <w:numPr>
          <w:ilvl w:val="0"/>
          <w:numId w:val="1001"/>
        </w:numPr>
        <w:pStyle w:val="Compact"/>
      </w:pPr>
      <w:r>
        <w:t xml:space="preserve">To identify technical challenges related to infrastructure, connectivity, and device compatibility in the local environment.</w:t>
      </w:r>
    </w:p>
    <w:p>
      <w:pPr>
        <w:numPr>
          <w:ilvl w:val="0"/>
          <w:numId w:val="1001"/>
        </w:numPr>
        <w:pStyle w:val="Compact"/>
      </w:pPr>
      <w:r>
        <w:t xml:space="preserve">To gather qualitative feedback on the system's impact on communication efficiency and relationship-building.</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employ a mixed-methods approach, combining quantitative metrics with qualitative feedback. The study will be conducted over a period of six months, divided into three phases: preparation, deployment, and evaluation.</w:t>
      </w:r>
    </w:p>
    <w:bookmarkEnd w:id="22"/>
    <w:bookmarkStart w:id="23" w:name="participants"/>
    <w:p>
      <w:pPr>
        <w:pStyle w:val="Heading3"/>
      </w:pPr>
      <w:r>
        <w:t xml:space="preserve">3.2 Participants</w:t>
      </w:r>
    </w:p>
    <w:p>
      <w:pPr>
        <w:pStyle w:val="FirstParagraph"/>
      </w:pPr>
      <w:r>
        <w:t xml:space="preserve">The target participants include:</w:t>
      </w:r>
    </w:p>
    <w:p>
      <w:pPr>
        <w:numPr>
          <w:ilvl w:val="0"/>
          <w:numId w:val="1002"/>
        </w:numPr>
        <w:pStyle w:val="Compact"/>
      </w:pPr>
      <w:r>
        <w:t xml:space="preserve">Diplomats from various embassies and consulates in Ethiopia Addis Ababa.</w:t>
      </w:r>
    </w:p>
    <w:p>
      <w:pPr>
        <w:numPr>
          <w:ilvl w:val="0"/>
          <w:numId w:val="1002"/>
        </w:numPr>
        <w:pStyle w:val="Compact"/>
      </w:pPr>
      <w:r>
        <w:t xml:space="preserve">Government officials from the Ethiopian Ministry of Foreign Affairs.</w:t>
      </w:r>
    </w:p>
    <w:p>
      <w:pPr>
        <w:numPr>
          <w:ilvl w:val="0"/>
          <w:numId w:val="1002"/>
        </w:numPr>
        <w:pStyle w:val="Compact"/>
      </w:pPr>
      <w:r>
        <w:t xml:space="preserve">Staff members of international organizations headquartered in Ethiopia Addis Ababa, such as the African Union and the United Nations Economic Commission for Africa.</w:t>
      </w:r>
    </w:p>
    <w:p>
      <w:pPr>
        <w:numPr>
          <w:ilvl w:val="0"/>
          <w:numId w:val="1002"/>
        </w:numPr>
        <w:pStyle w:val="Compact"/>
      </w:pPr>
      <w:r>
        <w:t xml:space="preserve">Local interpreters and cultural advisors.</w:t>
      </w:r>
    </w:p>
    <w:p>
      <w:pPr>
        <w:pStyle w:val="FirstParagraph"/>
      </w:pPr>
      <w:r>
        <w:t xml:space="preserve">A total of 150 participants will be recruited, ensuring a diverse representation of roles, nationalities, and language proficiencies.</w:t>
      </w:r>
    </w:p>
    <w:bookmarkEnd w:id="23"/>
    <w:bookmarkStart w:id="24" w:name="procedures"/>
    <w:p>
      <w:pPr>
        <w:pStyle w:val="Heading3"/>
      </w:pPr>
      <w:r>
        <w:t xml:space="preserve">3.3 Procedures</w:t>
      </w:r>
    </w:p>
    <w:p>
      <w:pPr>
        <w:pStyle w:val="FirstParagraph"/>
      </w:pPr>
      <w:r>
        <w:t xml:space="preserve">The experiment will proceed as follows:</w:t>
      </w:r>
    </w:p>
    <w:p>
      <w:pPr>
        <w:numPr>
          <w:ilvl w:val="0"/>
          <w:numId w:val="1003"/>
        </w:numPr>
        <w:pStyle w:val="Compact"/>
      </w:pPr>
      <w:r>
        <w:rPr>
          <w:bCs/>
          <w:b/>
        </w:rPr>
        <w:t xml:space="preserve">Preparation Phase:</w:t>
      </w:r>
      <w:r>
        <w:t xml:space="preserve"> </w:t>
      </w:r>
      <w:r>
        <w:t xml:space="preserve">The Diplomat system will be configured to support the languages and cultural contexts relevant to Ethiopia Addis Ababa. Training sessions will be conducted for participants to familiarize them with the system's features and functionalities.</w:t>
      </w:r>
    </w:p>
    <w:p>
      <w:pPr>
        <w:numPr>
          <w:ilvl w:val="0"/>
          <w:numId w:val="1003"/>
        </w:numPr>
        <w:pStyle w:val="Compact"/>
      </w:pPr>
      <w:r>
        <w:rPr>
          <w:bCs/>
          <w:b/>
        </w:rPr>
        <w:t xml:space="preserve">Deployment Phase:</w:t>
      </w:r>
      <w:r>
        <w:t xml:space="preserve"> </w:t>
      </w:r>
      <w:r>
        <w:t xml:space="preserve">Participants will be provided with access to the Diplomat system via mobile devices and web platforms. They will be encouraged to use the system during their daily interactions, including meetings, negotiations, and social engagements.</w:t>
      </w:r>
    </w:p>
    <w:p>
      <w:pPr>
        <w:numPr>
          <w:ilvl w:val="0"/>
          <w:numId w:val="1003"/>
        </w:numPr>
        <w:pStyle w:val="Compact"/>
      </w:pPr>
      <w:r>
        <w:rPr>
          <w:bCs/>
          <w:b/>
        </w:rPr>
        <w:t xml:space="preserve">Evaluation Phase:</w:t>
      </w:r>
      <w:r>
        <w:t xml:space="preserve"> </w:t>
      </w:r>
      <w:r>
        <w:t xml:space="preserve">Data will be collected through system logs, surveys, interviews, and focus group discussions. Participants will be asked to rate the system's performance, provide feedback on its usability, and share their experiences.</w:t>
      </w:r>
    </w:p>
    <w:bookmarkEnd w:id="24"/>
    <w:bookmarkEnd w:id="25"/>
    <w:bookmarkStart w:id="26" w:name="data-collection"/>
    <w:p>
      <w:pPr>
        <w:pStyle w:val="Heading2"/>
      </w:pPr>
      <w:r>
        <w:t xml:space="preserve">4. Data Collection</w:t>
      </w:r>
    </w:p>
    <w:p>
      <w:pPr>
        <w:pStyle w:val="FirstParagraph"/>
      </w:pPr>
      <w:r>
        <w:t xml:space="preserve">Data will be collected using the following methods:</w:t>
      </w:r>
    </w:p>
    <w:p>
      <w:pPr>
        <w:numPr>
          <w:ilvl w:val="0"/>
          <w:numId w:val="1004"/>
        </w:numPr>
        <w:pStyle w:val="Compact"/>
      </w:pPr>
      <w:r>
        <w:rPr>
          <w:bCs/>
          <w:b/>
        </w:rPr>
        <w:t xml:space="preserve">System Logs:</w:t>
      </w:r>
      <w:r>
        <w:t xml:space="preserve"> </w:t>
      </w:r>
      <w:r>
        <w:t xml:space="preserve">Automated records of user interactions, including translation requests, cultural queries, and response times.</w:t>
      </w:r>
    </w:p>
    <w:p>
      <w:pPr>
        <w:numPr>
          <w:ilvl w:val="0"/>
          <w:numId w:val="1004"/>
        </w:numPr>
        <w:pStyle w:val="Compact"/>
      </w:pPr>
      <w:r>
        <w:rPr>
          <w:bCs/>
          <w:b/>
        </w:rPr>
        <w:t xml:space="preserve">Surveys:</w:t>
      </w:r>
      <w:r>
        <w:t xml:space="preserve"> </w:t>
      </w:r>
      <w:r>
        <w:t xml:space="preserve">Structured questionnaires administered at the beginning, midpoint, and end of the experiment to assess user satisfaction and perceived usefulness.</w:t>
      </w:r>
    </w:p>
    <w:p>
      <w:pPr>
        <w:numPr>
          <w:ilvl w:val="0"/>
          <w:numId w:val="1004"/>
        </w:numPr>
        <w:pStyle w:val="Compact"/>
      </w:pPr>
      <w:r>
        <w:rPr>
          <w:bCs/>
          <w:b/>
        </w:rPr>
        <w:t xml:space="preserve">Interviews:</w:t>
      </w:r>
      <w:r>
        <w:t xml:space="preserve"> </w:t>
      </w:r>
      <w:r>
        <w:t xml:space="preserve">Semi-structured interviews with a subset of participants to gain deeper insights into their experiences and challenges.</w:t>
      </w:r>
    </w:p>
    <w:p>
      <w:pPr>
        <w:numPr>
          <w:ilvl w:val="0"/>
          <w:numId w:val="1004"/>
        </w:numPr>
        <w:pStyle w:val="Compact"/>
      </w:pPr>
      <w:r>
        <w:rPr>
          <w:bCs/>
          <w:b/>
        </w:rPr>
        <w:t xml:space="preserve">Focus Group Discussions:</w:t>
      </w:r>
      <w:r>
        <w:t xml:space="preserve"> </w:t>
      </w:r>
      <w:r>
        <w:t xml:space="preserve">Group sessions to facilitate open dialogue and collective feedback on the system's performance.</w:t>
      </w:r>
    </w:p>
    <w:bookmarkEnd w:id="26"/>
    <w:bookmarkStart w:id="27" w:name="ethical-considerations"/>
    <w:p>
      <w:pPr>
        <w:pStyle w:val="Heading2"/>
      </w:pPr>
      <w:r>
        <w:t xml:space="preserve">5. Ethical Considerations</w:t>
      </w:r>
    </w:p>
    <w:p>
      <w:pPr>
        <w:pStyle w:val="FirstParagraph"/>
      </w:pPr>
      <w:r>
        <w:t xml:space="preserve">This experiment will adhere to the highest ethical standards, ensuring the protection of participants' rights and well-being. Key ethical considerations include:</w:t>
      </w:r>
    </w:p>
    <w:p>
      <w:pPr>
        <w:numPr>
          <w:ilvl w:val="0"/>
          <w:numId w:val="1005"/>
        </w:numPr>
        <w:pStyle w:val="Compact"/>
      </w:pPr>
      <w:r>
        <w:rPr>
          <w:bCs/>
          <w:b/>
        </w:rPr>
        <w:t xml:space="preserve">Informed Consent:</w:t>
      </w:r>
      <w:r>
        <w:t xml:space="preserve"> </w:t>
      </w:r>
      <w:r>
        <w:t xml:space="preserve">All participants will provide written informed consent before joining the study, with clear explanations of the experiment's purpose, procedures, risks, and benefits.</w:t>
      </w:r>
    </w:p>
    <w:p>
      <w:pPr>
        <w:numPr>
          <w:ilvl w:val="0"/>
          <w:numId w:val="1005"/>
        </w:numPr>
        <w:pStyle w:val="Compact"/>
      </w:pPr>
      <w:r>
        <w:rPr>
          <w:bCs/>
          <w:b/>
        </w:rPr>
        <w:t xml:space="preserve">Confidentiality:</w:t>
      </w:r>
      <w:r>
        <w:t xml:space="preserve"> </w:t>
      </w:r>
      <w:r>
        <w:t xml:space="preserve">Personal data and sensitive information will be anonymized and stored securely, in compliance with international data protection regulations.</w:t>
      </w:r>
    </w:p>
    <w:p>
      <w:pPr>
        <w:numPr>
          <w:ilvl w:val="0"/>
          <w:numId w:val="1005"/>
        </w:numPr>
        <w:pStyle w:val="Compact"/>
      </w:pPr>
      <w:r>
        <w:rPr>
          <w:bCs/>
          <w:b/>
        </w:rPr>
        <w:t xml:space="preserve">Cultural Sensitivity:</w:t>
      </w:r>
      <w:r>
        <w:t xml:space="preserve"> </w:t>
      </w:r>
      <w:r>
        <w:t xml:space="preserve">The Diplomat system and the experiment design will respect the cultural norms and values of Ethiopia Addis Ababa, avoiding any content or practices that may be offensive or inappropriate.</w:t>
      </w:r>
    </w:p>
    <w:p>
      <w:pPr>
        <w:numPr>
          <w:ilvl w:val="0"/>
          <w:numId w:val="1005"/>
        </w:numPr>
        <w:pStyle w:val="Compact"/>
      </w:pPr>
      <w:r>
        <w:rPr>
          <w:bCs/>
          <w:b/>
        </w:rPr>
        <w:t xml:space="preserve">Voluntary Participation:</w:t>
      </w:r>
      <w:r>
        <w:t xml:space="preserve"> </w:t>
      </w:r>
      <w:r>
        <w:t xml:space="preserve">Participants will be free to withdraw from the study at any time without penalty or loss of benefits.</w:t>
      </w:r>
    </w:p>
    <w:bookmarkEnd w:id="27"/>
    <w:bookmarkStart w:id="28" w:name="risk-management"/>
    <w:p>
      <w:pPr>
        <w:pStyle w:val="Heading2"/>
      </w:pPr>
      <w:r>
        <w:t xml:space="preserve">6. Risk Management</w:t>
      </w:r>
    </w:p>
    <w:p>
      <w:pPr>
        <w:pStyle w:val="FirstParagraph"/>
      </w:pPr>
      <w:r>
        <w:t xml:space="preserve">Potential risks and mitigation strategies include: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Risk</w:t>
            </w:r>
          </w:p>
        </w:tc>
        <w:tc>
          <w:tcPr/>
          <w:p>
            <w:pPr>
              <w:pStyle w:val="Compact"/>
              <w:jc w:val="left"/>
            </w:pPr>
            <w:r>
              <w:t xml:space="preserve">Mitigation Strategy</w:t>
            </w:r>
          </w:p>
        </w:tc>
      </w:tr>
      <w:tr>
        <w:tc>
          <w:tcPr/>
          <w:p>
            <w:pPr>
              <w:pStyle w:val="Compact"/>
              <w:jc w:val="left"/>
            </w:pPr>
            <w:r>
              <w:t xml:space="preserve">Technical failures or connectivity issues</w:t>
            </w:r>
          </w:p>
        </w:tc>
        <w:tc>
          <w:tcPr/>
          <w:p>
            <w:pPr>
              <w:pStyle w:val="Compact"/>
              <w:jc w:val="left"/>
            </w:pPr>
            <w:r>
              <w:t xml:space="preserve">Implement offline capabilities and provide technical support.</w:t>
            </w:r>
          </w:p>
        </w:tc>
      </w:tr>
      <w:tr>
        <w:tc>
          <w:tcPr/>
          <w:p>
            <w:pPr>
              <w:pStyle w:val="Compact"/>
              <w:jc w:val="left"/>
            </w:pPr>
            <w:r>
              <w:t xml:space="preserve">Misinterpretation of cultural nuances</w:t>
            </w:r>
          </w:p>
        </w:tc>
        <w:tc>
          <w:tcPr/>
          <w:p>
            <w:pPr>
              <w:pStyle w:val="Compact"/>
              <w:jc w:val="left"/>
            </w:pPr>
            <w:r>
              <w:t xml:space="preserve">Engage local experts to validate the system's cultural database.</w:t>
            </w:r>
          </w:p>
        </w:tc>
      </w:tr>
      <w:tr>
        <w:tc>
          <w:tcPr/>
          <w:p>
            <w:pPr>
              <w:pStyle w:val="Compact"/>
              <w:jc w:val="left"/>
            </w:pPr>
            <w:r>
              <w:t xml:space="preserve">Data breaches</w:t>
            </w:r>
          </w:p>
        </w:tc>
        <w:tc>
          <w:tcPr/>
          <w:p>
            <w:pPr>
              <w:pStyle w:val="Compact"/>
              <w:jc w:val="left"/>
            </w:pPr>
            <w:r>
              <w:t xml:space="preserve">Use encryption and secure servers to protect data.</w:t>
            </w:r>
          </w:p>
        </w:tc>
      </w:tr>
      <w:tr>
        <w:tc>
          <w:tcPr/>
          <w:p>
            <w:pPr>
              <w:pStyle w:val="Compact"/>
              <w:jc w:val="left"/>
            </w:pPr>
            <w:r>
              <w:t xml:space="preserve">Participant discomfort or dissatisfaction</w:t>
            </w:r>
          </w:p>
        </w:tc>
        <w:tc>
          <w:tcPr/>
          <w:p>
            <w:pPr>
              <w:pStyle w:val="Compact"/>
              <w:jc w:val="left"/>
            </w:pPr>
            <w:r>
              <w:t xml:space="preserve">Provide clear communication channels for feedback and address concerns promptly.</w:t>
            </w:r>
          </w:p>
        </w:tc>
      </w:tr>
    </w:tbl>
    <w:bookmarkEnd w:id="28"/>
    <w:bookmarkStart w:id="29" w:name="expected-outcomes"/>
    <w:p>
      <w:pPr>
        <w:pStyle w:val="Heading2"/>
      </w:pPr>
      <w:r>
        <w:t xml:space="preserve">7. Expected Outcomes</w:t>
      </w:r>
    </w:p>
    <w:p>
      <w:pPr>
        <w:pStyle w:val="FirstParagraph"/>
      </w:pPr>
      <w:r>
        <w:t xml:space="preserve">This experiment is expected to yield valuable insights into the effectiveness of the Diplomat system in a real-world diplomatic environment. Key outcomes include:</w:t>
      </w:r>
    </w:p>
    <w:p>
      <w:pPr>
        <w:numPr>
          <w:ilvl w:val="0"/>
          <w:numId w:val="1006"/>
        </w:numPr>
        <w:pStyle w:val="Compact"/>
      </w:pPr>
      <w:r>
        <w:t xml:space="preserve">Enhanced understanding of the system's strengths and limitations in multilingual and multicultural settings.</w:t>
      </w:r>
    </w:p>
    <w:p>
      <w:pPr>
        <w:numPr>
          <w:ilvl w:val="0"/>
          <w:numId w:val="1006"/>
        </w:numPr>
        <w:pStyle w:val="Compact"/>
      </w:pPr>
      <w:r>
        <w:t xml:space="preserve">Identification of areas for improvement in translation accuracy, cultural advice, and user interface design.</w:t>
      </w:r>
    </w:p>
    <w:p>
      <w:pPr>
        <w:numPr>
          <w:ilvl w:val="0"/>
          <w:numId w:val="1006"/>
        </w:numPr>
        <w:pStyle w:val="Compact"/>
      </w:pPr>
      <w:r>
        <w:t xml:space="preserve">Recommendations for optimizing the system's deployment in similar contexts globally.</w:t>
      </w:r>
    </w:p>
    <w:p>
      <w:pPr>
        <w:numPr>
          <w:ilvl w:val="0"/>
          <w:numId w:val="1006"/>
        </w:numPr>
        <w:pStyle w:val="Compact"/>
      </w:pPr>
      <w:r>
        <w:t xml:space="preserve">Strengthened relationships between international actors and local stakeholders in Ethiopia Addis Ababa.</w:t>
      </w:r>
    </w:p>
    <w:bookmarkEnd w:id="29"/>
    <w:bookmarkStart w:id="30" w:name="conclusion"/>
    <w:p>
      <w:pPr>
        <w:pStyle w:val="Heading2"/>
      </w:pPr>
      <w:r>
        <w:t xml:space="preserve">8. Conclusion</w:t>
      </w:r>
    </w:p>
    <w:p>
      <w:pPr>
        <w:pStyle w:val="FirstParagraph"/>
      </w:pPr>
      <w:r>
        <w:t xml:space="preserve">The Experiment Protocol for the Diplomat system in Ethiopia Addis Ababa represents a significant step forward in leveraging technology to support diplomatic engagement. By rigorously evaluating the system's performance in this dynamic and culturally rich environment, we aim to contribute to the advancement of cross-cultural communication and foster greater understanding and cooperation among nations.</w:t>
      </w:r>
    </w:p>
    <w:p>
      <w:pPr>
        <w:pStyle w:val="BodyText"/>
      </w:pPr>
      <w:r>
        <w:t xml:space="preserve">© 2023 Diplomat Experiment Protocol.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in Ethiopia Addis Ababa</dc:title>
  <dc:creator/>
  <dc:language>en</dc:language>
  <cp:keywords/>
  <dcterms:created xsi:type="dcterms:W3CDTF">2026-10-10T06:39:25Z</dcterms:created>
  <dcterms:modified xsi:type="dcterms:W3CDTF">2026-10-10T06:39:25Z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