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r>
        <w:t xml:space="preserve"> </w:t>
      </w:r>
      <w:r>
        <w:t xml:space="preserve">System</w:t>
      </w:r>
      <w:r>
        <w:t xml:space="preserve"> </w:t>
      </w:r>
      <w:r>
        <w:t xml:space="preserve">Evaluation</w:t>
      </w:r>
      <w:r>
        <w:t xml:space="preserve"> </w:t>
      </w:r>
      <w:r>
        <w:t xml:space="preserve">in</w:t>
      </w:r>
      <w:r>
        <w:t xml:space="preserve"> </w:t>
      </w:r>
      <w:r>
        <w:t xml:space="preserve">Munich,</w:t>
      </w:r>
      <w:r>
        <w:t xml:space="preserve"> </w:t>
      </w:r>
      <w:r>
        <w:t xml:space="preserve">Germany</w:t>
      </w:r>
    </w:p>
    <w:bookmarkStart w:id="20" w:name="experiment-protocol-diplomat"/>
    <w:p>
      <w:pPr>
        <w:pStyle w:val="Heading1"/>
      </w:pPr>
      <w:r>
        <w:t xml:space="preserve">Experiment Protocol: Diplomat</w:t>
      </w:r>
    </w:p>
    <w:p>
      <w:pPr>
        <w:pStyle w:val="FirstParagraph"/>
      </w:pPr>
      <w:r>
        <w:rPr>
          <w:bCs/>
          <w:b/>
        </w:rPr>
        <w:t xml:space="preserve">Project Title:</w:t>
      </w:r>
      <w:r>
        <w:t xml:space="preserve"> </w:t>
      </w:r>
      <w:r>
        <w:t xml:space="preserve">Cross-Cultural Interaction and Service Efficiency Analysis of the Diplomat Autonomous System</w:t>
      </w:r>
    </w:p>
    <w:p>
      <w:pPr>
        <w:pStyle w:val="BodyText"/>
      </w:pPr>
      <w:r>
        <w:rPr>
          <w:bCs/>
          <w:b/>
        </w:rPr>
        <w:t xml:space="preserve">Location:</w:t>
      </w:r>
      <w:r>
        <w:t xml:space="preserve"> </w:t>
      </w:r>
      <w:r>
        <w:t xml:space="preserve">Munich, Germany (Bavaria)</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26, 2023</w:t>
      </w:r>
    </w:p>
    <w:p>
      <w:pPr>
        <w:pStyle w:val="BodyText"/>
      </w:pPr>
      <w:r>
        <w:rPr>
          <w:bCs/>
          <w:b/>
        </w:rPr>
        <w:t xml:space="preserve">Principal Investigator:</w:t>
      </w:r>
      <w:r>
        <w:t xml:space="preserve"> </w:t>
      </w:r>
      <w:r>
        <w:t xml:space="preserve">[Name Redacted]</w:t>
      </w:r>
    </w:p>
    <w:bookmarkEnd w:id="20"/>
    <w:bookmarkStart w:id="21" w:name="introduction-and-objective"/>
    <w:p>
      <w:pPr>
        <w:pStyle w:val="Heading2"/>
      </w:pPr>
      <w:r>
        <w:t xml:space="preserve">1. Introduction and Objective</w:t>
      </w:r>
    </w:p>
    <w:p>
      <w:pPr>
        <w:pStyle w:val="FirstParagraph"/>
      </w:pPr>
      <w:r>
        <w:t xml:space="preserve">This Experiment Protocol outlines the methodology for testing the "Diplomat" autonomous service unit within the urban environment of Munich, Germany. The Diplomat is designed as a high-level interaction interface capable of navigating complex social and logistical scenarios. The primary objective of this experiment is to evaluate the Diplomat's ability to adhere to strict German regulatory frameworks while maintaining high-efficiency service standards in a dense metropolitan setting.</w:t>
      </w:r>
    </w:p>
    <w:p>
      <w:pPr>
        <w:pStyle w:val="BodyText"/>
      </w:pPr>
      <w:r>
        <w:t xml:space="preserve">Munich was selected as the testing ground due to its unique combination of advanced infrastructure, high public scrutiny, and rigorous adherence to safety and privacy laws. The experiment aims to determine if the Diplomat can successfully operate as a bridge between automated efficiency and the nuanced expectations of the Bavarian public.</w:t>
      </w:r>
    </w:p>
    <w:bookmarkEnd w:id="21"/>
    <w:bookmarkStart w:id="24" w:name="scope-and-definitions"/>
    <w:p>
      <w:pPr>
        <w:pStyle w:val="Heading2"/>
      </w:pPr>
      <w:r>
        <w:t xml:space="preserve">2. Scope and Definitions</w:t>
      </w:r>
    </w:p>
    <w:bookmarkStart w:id="22" w:name="the-diplomat"/>
    <w:p>
      <w:pPr>
        <w:pStyle w:val="Heading3"/>
      </w:pPr>
      <w:r>
        <w:t xml:space="preserve">2.1 The Diplomat</w:t>
      </w:r>
    </w:p>
    <w:p>
      <w:pPr>
        <w:pStyle w:val="FirstParagraph"/>
      </w:pPr>
      <w:r>
        <w:t xml:space="preserve">For the purpose of this protocol, "Diplomat" refers to the specific hardware-software integration unit equipped with Level 4 autonomy capabilities and advanced natural language processing (NLP) tuned for German linguistic nuances.</w:t>
      </w:r>
    </w:p>
    <w:bookmarkEnd w:id="22"/>
    <w:bookmarkStart w:id="23" w:name="operational-area"/>
    <w:p>
      <w:pPr>
        <w:pStyle w:val="Heading3"/>
      </w:pPr>
      <w:r>
        <w:t xml:space="preserve">2.2 Operational Area</w:t>
      </w:r>
    </w:p>
    <w:p>
      <w:pPr>
        <w:pStyle w:val="FirstParagraph"/>
      </w:pPr>
      <w:r>
        <w:t xml:space="preserve">The experiment is confined to specific districts within Munich, including the Isarvorstadt and parts of the Schwabing district. These areas were chosen to test the Diplomat in both high-traffic commercial zones and residential areas with strict noise ordinances.</w:t>
      </w:r>
    </w:p>
    <w:bookmarkEnd w:id="23"/>
    <w:bookmarkEnd w:id="24"/>
    <w:bookmarkStart w:id="25" w:name="regulatory-compliance-and-ethics"/>
    <w:p>
      <w:pPr>
        <w:pStyle w:val="Heading2"/>
      </w:pPr>
      <w:r>
        <w:t xml:space="preserve">3. Regulatory Compliance and Ethics</w:t>
      </w:r>
    </w:p>
    <w:p>
      <w:pPr>
        <w:pStyle w:val="FirstParagraph"/>
      </w:pPr>
      <w:r>
        <w:t xml:space="preserve">Operating in Germany requires strict adherence to local and federal laws. This experiment protocol prioritizes compliance above all else.</w:t>
      </w:r>
    </w:p>
    <w:p>
      <w:pPr>
        <w:numPr>
          <w:ilvl w:val="0"/>
          <w:numId w:val="1001"/>
        </w:numPr>
        <w:pStyle w:val="Compact"/>
      </w:pPr>
      <w:r>
        <w:rPr>
          <w:bCs/>
          <w:b/>
        </w:rPr>
        <w:t xml:space="preserve">Data Privacy (GDPR):</w:t>
      </w:r>
      <w:r>
        <w:t xml:space="preserve"> </w:t>
      </w:r>
      <w:r>
        <w:t xml:space="preserve">The Diplomat must process all personal data in accordance with the General Data Protection Regulation. No biometric data will be stored permanently. All data processing will occur on local servers within the EU.</w:t>
      </w:r>
    </w:p>
    <w:p>
      <w:pPr>
        <w:numPr>
          <w:ilvl w:val="0"/>
          <w:numId w:val="1001"/>
        </w:numPr>
        <w:pStyle w:val="Compact"/>
      </w:pPr>
      <w:r>
        <w:rPr>
          <w:bCs/>
          <w:b/>
        </w:rPr>
        <w:t xml:space="preserve">Traffic Laws (StVO):</w:t>
      </w:r>
      <w:r>
        <w:t xml:space="preserve"> </w:t>
      </w:r>
      <w:r>
        <w:t xml:space="preserve">The Diplomat must strictly obey the German Road Traffic Regulations. This includes yielding to pedestrians at all crosswalks, adhering to speed limits (30 km/h in residential zones), and respecting priority rules.</w:t>
      </w:r>
    </w:p>
    <w:p>
      <w:pPr>
        <w:numPr>
          <w:ilvl w:val="0"/>
          <w:numId w:val="1001"/>
        </w:numPr>
        <w:pStyle w:val="Compact"/>
      </w:pPr>
      <w:r>
        <w:rPr>
          <w:bCs/>
          <w:b/>
        </w:rPr>
        <w:t xml:space="preserve">Public Safety:</w:t>
      </w:r>
      <w:r>
        <w:t xml:space="preserve"> </w:t>
      </w:r>
      <w:r>
        <w:t xml:space="preserve">The system includes a "Kill Switch" mechanism that allows immediate remote deactivation by the oversight team in Munich in case of erratic behavior.</w:t>
      </w:r>
    </w:p>
    <w:p>
      <w:pPr>
        <w:pStyle w:val="FirstParagraph"/>
      </w:pPr>
      <w:r>
        <w:rPr>
          <w:bCs/>
          <w:b/>
        </w:rPr>
        <w:t xml:space="preserve">Note:</w:t>
      </w:r>
      <w:r>
        <w:t xml:space="preserve"> </w:t>
      </w:r>
      <w:r>
        <w:t xml:space="preserve">Special attention is paid to the "Sonderrecht" (special rights) of emergency vehicles. The Diplomat is programmed to yield immediately upon detecting sirens or flashing lights.</w:t>
      </w:r>
    </w:p>
    <w:bookmarkEnd w:id="25"/>
    <w:bookmarkStart w:id="29" w:name="methodology"/>
    <w:p>
      <w:pPr>
        <w:pStyle w:val="Heading2"/>
      </w:pPr>
      <w:r>
        <w:t xml:space="preserve">4. Methodology</w:t>
      </w:r>
    </w:p>
    <w:bookmarkStart w:id="26" w:name="phase-1-controlled-simulation"/>
    <w:p>
      <w:pPr>
        <w:pStyle w:val="Heading3"/>
      </w:pPr>
      <w:r>
        <w:t xml:space="preserve">4.1 Phase 1: Controlled Simulation</w:t>
      </w:r>
    </w:p>
    <w:p>
      <w:pPr>
        <w:pStyle w:val="FirstParagraph"/>
      </w:pPr>
      <w:r>
        <w:t xml:space="preserve">Before public deployment, the Diplomat will undergo 500 hours of simulation using digital twins of Munich's street layouts. This phase tests navigation algorithms against known obstacles such as tram lines, narrow cobblestone streets, and seasonal market stalls.</w:t>
      </w:r>
    </w:p>
    <w:bookmarkEnd w:id="26"/>
    <w:bookmarkStart w:id="27" w:name="phase-2-supervised-public-deployment"/>
    <w:p>
      <w:pPr>
        <w:pStyle w:val="Heading3"/>
      </w:pPr>
      <w:r>
        <w:t xml:space="preserve">4.2 Phase 2: Supervised Public Deployment</w:t>
      </w:r>
    </w:p>
    <w:p>
      <w:pPr>
        <w:pStyle w:val="FirstParagraph"/>
      </w:pPr>
      <w:r>
        <w:t xml:space="preserve">The Diplomat will operate in the designated Munich zones with a human safety operator present in the vehicle. The operator will monitor the Diplomat's decision-making processes but will not intervene unless safety is compromised.</w:t>
      </w:r>
    </w:p>
    <w:bookmarkEnd w:id="27"/>
    <w:bookmarkStart w:id="28" w:name="phase-3-interaction-analysis"/>
    <w:p>
      <w:pPr>
        <w:pStyle w:val="Heading3"/>
      </w:pPr>
      <w:r>
        <w:t xml:space="preserve">4.3 Phase 3: Interaction Analysis</w:t>
      </w:r>
    </w:p>
    <w:p>
      <w:pPr>
        <w:pStyle w:val="FirstParagraph"/>
      </w:pPr>
      <w:r>
        <w:t xml:space="preserve">This phase focuses on the "Diplomat" aspect of the system. We will measure the success rate of interactions with local residents. Metrics include:</w:t>
      </w:r>
    </w:p>
    <w:p>
      <w:pPr>
        <w:numPr>
          <w:ilvl w:val="0"/>
          <w:numId w:val="1002"/>
        </w:numPr>
        <w:pStyle w:val="Compact"/>
      </w:pPr>
      <w:r>
        <w:t xml:space="preserve">Clarity of communication in German.</w:t>
      </w:r>
    </w:p>
    <w:p>
      <w:pPr>
        <w:numPr>
          <w:ilvl w:val="0"/>
          <w:numId w:val="1002"/>
        </w:numPr>
        <w:pStyle w:val="Compact"/>
      </w:pPr>
      <w:r>
        <w:t xml:space="preserve">Adherence to social norms (e.g., maintaining appropriate distance).</w:t>
      </w:r>
    </w:p>
    <w:p>
      <w:pPr>
        <w:numPr>
          <w:ilvl w:val="0"/>
          <w:numId w:val="1002"/>
        </w:numPr>
        <w:pStyle w:val="Compact"/>
      </w:pPr>
      <w:r>
        <w:t xml:space="preserve">Resolution of minor conflicts or queries without human escalation.</w:t>
      </w:r>
    </w:p>
    <w:bookmarkEnd w:id="28"/>
    <w:bookmarkEnd w:id="29"/>
    <w:bookmarkStart w:id="30" w:name="data-collection-and-metrics"/>
    <w:p>
      <w:pPr>
        <w:pStyle w:val="Heading2"/>
      </w:pPr>
      <w:r>
        <w:t xml:space="preserve">5. Data Collection and Metrics</w:t>
      </w:r>
    </w:p>
    <w:p>
      <w:pPr>
        <w:pStyle w:val="FirstParagraph"/>
      </w:pPr>
      <w:r>
        <w:t xml:space="preserve">To ensure the validity of the experiment, the following quantitative and qualitative data will be collected: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Target</w:t>
            </w:r>
          </w:p>
        </w:tc>
      </w:tr>
      <w:tr>
        <w:tc>
          <w:tcPr/>
          <w:p>
            <w:pPr>
              <w:pStyle w:val="Compact"/>
              <w:jc w:val="left"/>
            </w:pPr>
            <w:r>
              <w:t xml:space="preserve">Intervention Rate</w:t>
            </w:r>
          </w:p>
        </w:tc>
        <w:tc>
          <w:tcPr/>
          <w:p>
            <w:pPr>
              <w:pStyle w:val="Compact"/>
              <w:jc w:val="left"/>
            </w:pPr>
            <w:r>
              <w:t xml:space="preserve">Frequency of human operator takeover.</w:t>
            </w:r>
          </w:p>
        </w:tc>
        <w:tc>
          <w:tcPr/>
          <w:p>
            <w:pPr>
              <w:pStyle w:val="Compact"/>
              <w:jc w:val="left"/>
            </w:pPr>
            <w:r>
              <w:t xml:space="preserve">&lt; 2% of total distance</w:t>
            </w:r>
          </w:p>
        </w:tc>
      </w:tr>
      <w:tr>
        <w:tc>
          <w:tcPr/>
          <w:p>
            <w:pPr>
              <w:pStyle w:val="Compact"/>
              <w:jc w:val="left"/>
            </w:pPr>
            <w:r>
              <w:t xml:space="preserve">Regulatory Violations</w:t>
            </w:r>
          </w:p>
        </w:tc>
        <w:tc>
          <w:tcPr/>
          <w:p>
            <w:pPr>
              <w:pStyle w:val="Compact"/>
              <w:jc w:val="left"/>
            </w:pPr>
            <w:r>
              <w:t xml:space="preserve">Instances of traffic or noise law breaches.</w:t>
            </w:r>
          </w:p>
        </w:tc>
        <w:tc>
          <w:tcPr/>
          <w:p>
            <w:pPr>
              <w:pStyle w:val="Compact"/>
              <w:jc w:val="left"/>
            </w:pPr>
            <w:r>
              <w:t xml:space="preserve">0</w:t>
            </w:r>
          </w:p>
        </w:tc>
      </w:tr>
      <w:tr>
        <w:tc>
          <w:tcPr/>
          <w:p>
            <w:pPr>
              <w:pStyle w:val="Compact"/>
              <w:jc w:val="left"/>
            </w:pPr>
            <w:r>
              <w:t xml:space="preserve">User Satisfaction</w:t>
            </w:r>
          </w:p>
        </w:tc>
        <w:tc>
          <w:tcPr/>
          <w:p>
            <w:pPr>
              <w:pStyle w:val="Compact"/>
              <w:jc w:val="left"/>
            </w:pPr>
            <w:r>
              <w:t xml:space="preserve">Survey results from Munich residents interacting with the Diplomat.</w:t>
            </w:r>
          </w:p>
        </w:tc>
        <w:tc>
          <w:tcPr/>
          <w:p>
            <w:pPr>
              <w:pStyle w:val="Compact"/>
              <w:jc w:val="left"/>
            </w:pPr>
            <w:r>
              <w:t xml:space="preserve">&gt; 4.0/5.0</w:t>
            </w:r>
          </w:p>
        </w:tc>
      </w:tr>
      <w:tr>
        <w:tc>
          <w:tcPr/>
          <w:p>
            <w:pPr>
              <w:pStyle w:val="Compact"/>
              <w:jc w:val="left"/>
            </w:pPr>
            <w:r>
              <w:t xml:space="preserve">Latency</w:t>
            </w:r>
          </w:p>
        </w:tc>
        <w:tc>
          <w:tcPr/>
          <w:p>
            <w:pPr>
              <w:pStyle w:val="Compact"/>
              <w:jc w:val="left"/>
            </w:pPr>
            <w:r>
              <w:t xml:space="preserve">Response time to dynamic obstacles.</w:t>
            </w:r>
          </w:p>
        </w:tc>
        <w:tc>
          <w:tcPr/>
          <w:p>
            <w:pPr>
              <w:pStyle w:val="Compact"/>
              <w:jc w:val="left"/>
            </w:pPr>
            <w:r>
              <w:t xml:space="preserve">&lt; 200ms</w:t>
            </w:r>
          </w:p>
        </w:tc>
      </w:tr>
    </w:tbl>
    <w:bookmarkEnd w:id="30"/>
    <w:bookmarkStart w:id="31" w:name="risk-management"/>
    <w:p>
      <w:pPr>
        <w:pStyle w:val="Heading2"/>
      </w:pPr>
      <w:r>
        <w:t xml:space="preserve">6. Risk Management</w:t>
      </w:r>
    </w:p>
    <w:p>
      <w:pPr>
        <w:pStyle w:val="FirstParagraph"/>
      </w:pPr>
      <w:r>
        <w:t xml:space="preserve">The Munich environment presents specific risks that must be mitigated:</w:t>
      </w:r>
    </w:p>
    <w:p>
      <w:pPr>
        <w:numPr>
          <w:ilvl w:val="0"/>
          <w:numId w:val="1003"/>
        </w:numPr>
        <w:pStyle w:val="Compact"/>
      </w:pPr>
      <w:r>
        <w:rPr>
          <w:bCs/>
          <w:b/>
        </w:rPr>
        <w:t xml:space="preserve">Weather Conditions:</w:t>
      </w:r>
      <w:r>
        <w:t xml:space="preserve"> </w:t>
      </w:r>
      <w:r>
        <w:t xml:space="preserve">Munich experiences variable weather. The Diplomat's sensors must be tested for performance in rain, fog, and snow.</w:t>
      </w:r>
    </w:p>
    <w:p>
      <w:pPr>
        <w:numPr>
          <w:ilvl w:val="0"/>
          <w:numId w:val="1003"/>
        </w:numPr>
        <w:pStyle w:val="Compact"/>
      </w:pPr>
      <w:r>
        <w:rPr>
          <w:bCs/>
          <w:b/>
        </w:rPr>
        <w:t xml:space="preserve">Public Skepticism:</w:t>
      </w:r>
      <w:r>
        <w:t xml:space="preserve"> </w:t>
      </w:r>
      <w:r>
        <w:t xml:space="preserve">German citizens are known for their critical approach to new technologies. A communication strategy is in place to inform the public about the experiment and provide a hotline for concerns.</w:t>
      </w:r>
    </w:p>
    <w:p>
      <w:pPr>
        <w:numPr>
          <w:ilvl w:val="0"/>
          <w:numId w:val="1003"/>
        </w:numPr>
        <w:pStyle w:val="Compact"/>
      </w:pPr>
      <w:r>
        <w:rPr>
          <w:bCs/>
          <w:b/>
        </w:rPr>
        <w:t xml:space="preserve">Infrastructure Complexity:</w:t>
      </w:r>
      <w:r>
        <w:t xml:space="preserve"> </w:t>
      </w:r>
      <w:r>
        <w:t xml:space="preserve">The presence of trams and bicycles requires advanced predictive modeling. The Diplomat must be able to distinguish between a stationary bicycle and a moving cyclist.</w:t>
      </w:r>
    </w:p>
    <w:bookmarkEnd w:id="31"/>
    <w:bookmarkStart w:id="32" w:name="conclusion-and-reporting"/>
    <w:p>
      <w:pPr>
        <w:pStyle w:val="Heading2"/>
      </w:pPr>
      <w:r>
        <w:t xml:space="preserve">7. Conclusion and Reporting</w:t>
      </w:r>
    </w:p>
    <w:p>
      <w:pPr>
        <w:pStyle w:val="FirstParagraph"/>
      </w:pPr>
      <w:r>
        <w:t xml:space="preserve">This Experiment Protocol serves as the governing document for the deployment of the Diplomat in Munich, Germany. Success is defined not only by technical performance but by the system's ability to integrate seamlessly into the social fabric of the city. A final report will be submitted to the relevant authorities in Bavaria within 30 days of the experiment's conclusion, detailing all findings, incidents, and recommendations for future deployment.</w:t>
      </w:r>
    </w:p>
    <w:p>
      <w:pPr>
        <w:pStyle w:val="BodyText"/>
      </w:pPr>
      <w:r>
        <w:t xml:space="preserve">By adhering to this protocol, we ensure that the Diplomat project upholds the highest standards of safety, ethics, and technological excellence expected in Germany.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 System Evaluation in Munich, Germany</dc:title>
  <dc:creator/>
  <dc:language>en</dc:language>
  <cp:keywords/>
  <dcterms:created xsi:type="dcterms:W3CDTF">2026-10-10T03:34:44Z</dcterms:created>
  <dcterms:modified xsi:type="dcterms:W3CDTF">2026-10-10T03:34:44Z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