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Israel</w:t>
      </w:r>
      <w:r>
        <w:t xml:space="preserve"> </w:t>
      </w:r>
      <w:r>
        <w:t xml:space="preserve">Jerusalem</w:t>
      </w:r>
    </w:p>
    <w:bookmarkStart w:id="31"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 Cross-Cultural Communication and Conflict Resolution Simulation</w:t>
      </w:r>
    </w:p>
    <w:p>
      <w:pPr>
        <w:pStyle w:val="BodyText"/>
      </w:pPr>
      <w:r>
        <w:rPr>
          <w:bCs/>
          <w:b/>
        </w:rPr>
        <w:t xml:space="preserve">Location:</w:t>
      </w:r>
      <w:r>
        <w:t xml:space="preserve"> </w:t>
      </w:r>
      <w:r>
        <w:t xml:space="preserve">Israel Jerusalem</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Start w:id="20" w:name="introduction-and-background"/>
    <w:p>
      <w:pPr>
        <w:pStyle w:val="Heading2"/>
      </w:pPr>
      <w:r>
        <w:t xml:space="preserve">1. Introduction and Background</w:t>
      </w:r>
    </w:p>
    <w:p>
      <w:pPr>
        <w:pStyle w:val="FirstParagraph"/>
      </w:pPr>
      <w:r>
        <w:t xml:space="preserve">The "Diplomat" experiment is designed to investigate the efficacy of structured dialogue frameworks in reducing interpersonal conflict and enhancing mutual understanding among diverse groups. This study is situated in Israel Jerusalem, a city characterized by its rich cultural, religious, and political diversity. The unique socio-political landscape of Israel Jerusalem provides an ideal environment for examining how diplomatic communication strategies can be applied in real-world settings where historical tensions and differing perspectives are prevalent.</w:t>
      </w:r>
    </w:p>
    <w:p>
      <w:pPr>
        <w:pStyle w:val="BodyText"/>
      </w:pPr>
      <w:r>
        <w:t xml:space="preserve">The term "Diplomat" in this context refers not only to professional diplomats but also to individuals trained in conflict resolution, mediation, and cross-cultural communication. The experiment aims to develop and test a protocol that can be used by such individuals to facilitate constructive dialogue in high-stakes environments.</w:t>
      </w:r>
    </w:p>
    <w:bookmarkEnd w:id="20"/>
    <w:bookmarkStart w:id="21" w:name="objectives"/>
    <w:p>
      <w:pPr>
        <w:pStyle w:val="Heading2"/>
      </w:pPr>
      <w:r>
        <w:t xml:space="preserve">2. Objectives</w:t>
      </w:r>
    </w:p>
    <w:p>
      <w:pPr>
        <w:pStyle w:val="FirstParagraph"/>
      </w:pPr>
      <w:r>
        <w:t xml:space="preserve">The primary objectives of the Diplomat experiment in Israel Jerusalem are:</w:t>
      </w:r>
    </w:p>
    <w:p>
      <w:pPr>
        <w:numPr>
          <w:ilvl w:val="0"/>
          <w:numId w:val="1001"/>
        </w:numPr>
        <w:pStyle w:val="Compact"/>
      </w:pPr>
      <w:r>
        <w:t xml:space="preserve">To evaluate the impact of structured dialogue interventions on reducing perceived conflict between participants from different cultural or religious backgrounds.</w:t>
      </w:r>
    </w:p>
    <w:p>
      <w:pPr>
        <w:numPr>
          <w:ilvl w:val="0"/>
          <w:numId w:val="1001"/>
        </w:numPr>
        <w:pStyle w:val="Compact"/>
      </w:pPr>
      <w:r>
        <w:t xml:space="preserve">To assess the effectiveness of specific communication techniques in fostering empathy and understanding.</w:t>
      </w:r>
    </w:p>
    <w:p>
      <w:pPr>
        <w:numPr>
          <w:ilvl w:val="0"/>
          <w:numId w:val="1001"/>
        </w:numPr>
        <w:pStyle w:val="Compact"/>
      </w:pPr>
      <w:r>
        <w:t xml:space="preserve">To identify key factors that contribute to successful diplomatic interactions in the context of Israel Jerusalem.</w:t>
      </w:r>
    </w:p>
    <w:p>
      <w:pPr>
        <w:numPr>
          <w:ilvl w:val="0"/>
          <w:numId w:val="1001"/>
        </w:numPr>
        <w:pStyle w:val="Compact"/>
      </w:pPr>
      <w:r>
        <w:t xml:space="preserve">To develop a replicable protocol for use in other conflict-affected regions.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Diplomat experiment will employ a mixed-methods approach, combining quantitative surveys with qualitative interviews and observational data. The study will be conducted over a period of six months in Israel Jerusalem, involving participants from various communities within the city.</w:t>
      </w:r>
    </w:p>
    <w:bookmarkEnd w:id="22"/>
    <w:bookmarkStart w:id="23" w:name="participants"/>
    <w:p>
      <w:pPr>
        <w:pStyle w:val="Heading3"/>
      </w:pPr>
      <w:r>
        <w:t xml:space="preserve">3.2 Participants</w:t>
      </w:r>
    </w:p>
    <w:p>
      <w:pPr>
        <w:pStyle w:val="FirstParagraph"/>
      </w:pPr>
      <w:r>
        <w:t xml:space="preserve">Participants will be recruited from diverse groups in Israel Jerusalem, including Jewish, Muslim, Christian, and other communities. Inclusion criteria include:</w:t>
      </w:r>
    </w:p>
    <w:p>
      <w:pPr>
        <w:numPr>
          <w:ilvl w:val="0"/>
          <w:numId w:val="1002"/>
        </w:numPr>
        <w:pStyle w:val="Compact"/>
      </w:pPr>
      <w:r>
        <w:t xml:space="preserve">Age 18 years or older.</w:t>
      </w:r>
    </w:p>
    <w:p>
      <w:pPr>
        <w:numPr>
          <w:ilvl w:val="0"/>
          <w:numId w:val="1002"/>
        </w:numPr>
        <w:pStyle w:val="Compact"/>
      </w:pPr>
      <w:r>
        <w:t xml:space="preserve">Residency in Israel Jerusalem for at least one year.</w:t>
      </w:r>
    </w:p>
    <w:p>
      <w:pPr>
        <w:numPr>
          <w:ilvl w:val="0"/>
          <w:numId w:val="1002"/>
        </w:numPr>
        <w:pStyle w:val="Compact"/>
      </w:pPr>
      <w:r>
        <w:t xml:space="preserve">Willingness to engage in dialogue with individuals from different backgrounds.</w:t>
      </w:r>
    </w:p>
    <w:p>
      <w:pPr>
        <w:pStyle w:val="FirstParagraph"/>
      </w:pPr>
      <w:r>
        <w:t xml:space="preserve">A total of 200 participants will be recruited, divided into two groups: an intervention group (n=100) and a control group (n=100).</w:t>
      </w:r>
    </w:p>
    <w:bookmarkEnd w:id="23"/>
    <w:bookmarkStart w:id="24" w:name="intervention"/>
    <w:p>
      <w:pPr>
        <w:pStyle w:val="Heading3"/>
      </w:pPr>
      <w:r>
        <w:t xml:space="preserve">3.3 Intervention</w:t>
      </w:r>
    </w:p>
    <w:p>
      <w:pPr>
        <w:pStyle w:val="FirstParagraph"/>
      </w:pPr>
      <w:r>
        <w:t xml:space="preserve">The intervention group will participate in a series of structured dialogue sessions facilitated by trained "Diplomat" mediators. These sessions will focus on:</w:t>
      </w:r>
    </w:p>
    <w:p>
      <w:pPr>
        <w:numPr>
          <w:ilvl w:val="0"/>
          <w:numId w:val="1003"/>
        </w:numPr>
        <w:pStyle w:val="Compact"/>
      </w:pPr>
      <w:r>
        <w:t xml:space="preserve">Active listening and empathy-building exercises.</w:t>
      </w:r>
    </w:p>
    <w:p>
      <w:pPr>
        <w:numPr>
          <w:ilvl w:val="0"/>
          <w:numId w:val="1003"/>
        </w:numPr>
        <w:pStyle w:val="Compact"/>
      </w:pPr>
      <w:r>
        <w:t xml:space="preserve">Identification of common interests and shared values.</w:t>
      </w:r>
    </w:p>
    <w:p>
      <w:pPr>
        <w:numPr>
          <w:ilvl w:val="0"/>
          <w:numId w:val="1003"/>
        </w:numPr>
        <w:pStyle w:val="Compact"/>
      </w:pPr>
      <w:r>
        <w:t xml:space="preserve">Techniques for managing emotions and de-escalating conflict.</w:t>
      </w:r>
    </w:p>
    <w:p>
      <w:pPr>
        <w:numPr>
          <w:ilvl w:val="0"/>
          <w:numId w:val="1003"/>
        </w:numPr>
        <w:pStyle w:val="Compact"/>
      </w:pPr>
      <w:r>
        <w:t xml:space="preserve">Role-playing scenarios relevant to the context of Israel Jerusalem.</w:t>
      </w:r>
    </w:p>
    <w:p>
      <w:pPr>
        <w:pStyle w:val="FirstParagraph"/>
      </w:pPr>
      <w:r>
        <w:t xml:space="preserve">The control group will not receive the intervention but will complete the same surveys and interviews at the same time points.</w:t>
      </w:r>
    </w:p>
    <w:bookmarkEnd w:id="24"/>
    <w:bookmarkEnd w:id="25"/>
    <w:bookmarkStart w:id="26" w:name="data-collection"/>
    <w:p>
      <w:pPr>
        <w:pStyle w:val="Heading2"/>
      </w:pPr>
      <w:r>
        <w:t xml:space="preserve">4. Data Collection</w:t>
      </w:r>
    </w:p>
    <w:p>
      <w:pPr>
        <w:pStyle w:val="FirstParagraph"/>
      </w:pPr>
      <w:r>
        <w:t xml:space="preserve">Data will be collected at three time points: baseline (T0), immediately post-intervention (T1), and three months post-intervention (T2). The following instruments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Time Points</w:t>
            </w:r>
          </w:p>
        </w:tc>
      </w:tr>
      <w:tr>
        <w:tc>
          <w:tcPr/>
          <w:p>
            <w:pPr>
              <w:pStyle w:val="Compact"/>
              <w:jc w:val="left"/>
            </w:pPr>
            <w:r>
              <w:t xml:space="preserve">Conflict Perception Scale</w:t>
            </w:r>
          </w:p>
        </w:tc>
        <w:tc>
          <w:tcPr/>
          <w:p>
            <w:pPr>
              <w:pStyle w:val="Compact"/>
              <w:jc w:val="left"/>
            </w:pPr>
            <w:r>
              <w:t xml:space="preserve">Measures participants' perceptions of conflict with other groups.</w:t>
            </w:r>
          </w:p>
        </w:tc>
        <w:tc>
          <w:tcPr/>
          <w:p>
            <w:pPr>
              <w:pStyle w:val="Compact"/>
              <w:jc w:val="left"/>
            </w:pPr>
            <w:r>
              <w:t xml:space="preserve">T0, T1, T2</w:t>
            </w:r>
          </w:p>
        </w:tc>
      </w:tr>
      <w:tr>
        <w:tc>
          <w:tcPr/>
          <w:p>
            <w:pPr>
              <w:pStyle w:val="Compact"/>
              <w:jc w:val="left"/>
            </w:pPr>
            <w:r>
              <w:t xml:space="preserve">Empathy and Understanding Questionnaire</w:t>
            </w:r>
          </w:p>
        </w:tc>
        <w:tc>
          <w:tcPr/>
          <w:p>
            <w:pPr>
              <w:pStyle w:val="Compact"/>
              <w:jc w:val="left"/>
            </w:pPr>
            <w:r>
              <w:t xml:space="preserve">Assesses levels of empathy and understanding towards out-group members.</w:t>
            </w:r>
          </w:p>
        </w:tc>
        <w:tc>
          <w:tcPr/>
          <w:p>
            <w:pPr>
              <w:pStyle w:val="Compact"/>
              <w:jc w:val="left"/>
            </w:pPr>
            <w:r>
              <w:t xml:space="preserve">T0, T1, T2</w:t>
            </w:r>
          </w:p>
        </w:tc>
      </w:tr>
      <w:tr>
        <w:tc>
          <w:tcPr/>
          <w:p>
            <w:pPr>
              <w:pStyle w:val="Compact"/>
              <w:jc w:val="left"/>
            </w:pPr>
            <w:r>
              <w:t xml:space="preserve">Semi-Structured Interviews</w:t>
            </w:r>
          </w:p>
        </w:tc>
        <w:tc>
          <w:tcPr/>
          <w:p>
            <w:pPr>
              <w:pStyle w:val="Compact"/>
              <w:jc w:val="left"/>
            </w:pPr>
            <w:r>
              <w:t xml:space="preserve">Explores participants' experiences and perceptions of the intervention.</w:t>
            </w:r>
          </w:p>
        </w:tc>
        <w:tc>
          <w:tcPr/>
          <w:p>
            <w:pPr>
              <w:pStyle w:val="Compact"/>
              <w:jc w:val="left"/>
            </w:pPr>
            <w:r>
              <w:t xml:space="preserve">T1, T2</w:t>
            </w:r>
          </w:p>
        </w:tc>
      </w:tr>
      <w:tr>
        <w:tc>
          <w:tcPr/>
          <w:p>
            <w:pPr>
              <w:pStyle w:val="Compact"/>
              <w:jc w:val="left"/>
            </w:pPr>
            <w:r>
              <w:t xml:space="preserve">Observational Notes</w:t>
            </w:r>
          </w:p>
        </w:tc>
        <w:tc>
          <w:tcPr/>
          <w:p>
            <w:pPr>
              <w:pStyle w:val="Compact"/>
              <w:jc w:val="left"/>
            </w:pPr>
            <w:r>
              <w:t xml:space="preserve">Records facilitators' observations during dialogue sessions.</w:t>
            </w:r>
          </w:p>
        </w:tc>
        <w:tc>
          <w:tcPr/>
          <w:p>
            <w:pPr>
              <w:pStyle w:val="Compact"/>
              <w:jc w:val="left"/>
            </w:pPr>
            <w:r>
              <w:t xml:space="preserve">T1</w:t>
            </w:r>
          </w:p>
        </w:tc>
      </w:tr>
    </w:tbl>
    <w:bookmarkEnd w:id="26"/>
    <w:bookmarkStart w:id="27" w:name="ethical-considerations"/>
    <w:p>
      <w:pPr>
        <w:pStyle w:val="Heading2"/>
      </w:pPr>
      <w:r>
        <w:t xml:space="preserve">5. Ethical Considerations</w:t>
      </w:r>
    </w:p>
    <w:p>
      <w:pPr>
        <w:pStyle w:val="FirstParagraph"/>
      </w:pPr>
      <w:r>
        <w:t xml:space="preserve">The Diplomat experiment will adhere to strict ethical guidelines to ensure the safety and well-being of all participants. Key ethical considerations include:</w:t>
      </w:r>
    </w:p>
    <w:p>
      <w:pPr>
        <w:numPr>
          <w:ilvl w:val="0"/>
          <w:numId w:val="1004"/>
        </w:numPr>
        <w:pStyle w:val="Compact"/>
      </w:pPr>
      <w:r>
        <w:t xml:space="preserve">Informed consent will be obtained from all participants prior to their involvement in the study.</w:t>
      </w:r>
    </w:p>
    <w:p>
      <w:pPr>
        <w:numPr>
          <w:ilvl w:val="0"/>
          <w:numId w:val="1004"/>
        </w:numPr>
        <w:pStyle w:val="Compact"/>
      </w:pPr>
      <w:r>
        <w:t xml:space="preserve">Confidentiality will be maintained, and all data will be anonymized.</w:t>
      </w:r>
    </w:p>
    <w:p>
      <w:pPr>
        <w:numPr>
          <w:ilvl w:val="0"/>
          <w:numId w:val="1004"/>
        </w:numPr>
        <w:pStyle w:val="Compact"/>
      </w:pPr>
      <w:r>
        <w:t xml:space="preserve">Participants will be informed of their right to withdraw from the study at any time without penalty.</w:t>
      </w:r>
    </w:p>
    <w:p>
      <w:pPr>
        <w:numPr>
          <w:ilvl w:val="0"/>
          <w:numId w:val="1004"/>
        </w:numPr>
        <w:pStyle w:val="Compact"/>
      </w:pPr>
      <w:r>
        <w:t xml:space="preserve">Special attention will be given to the sensitive nature of discussions in Israel Jerusalem, with protocols in place to manage potential emotional distress.</w:t>
      </w:r>
    </w:p>
    <w:bookmarkEnd w:id="27"/>
    <w:bookmarkStart w:id="28" w:name="data-analysis"/>
    <w:p>
      <w:pPr>
        <w:pStyle w:val="Heading2"/>
      </w:pPr>
      <w:r>
        <w:t xml:space="preserve">6. Data Analysis</w:t>
      </w:r>
    </w:p>
    <w:p>
      <w:pPr>
        <w:pStyle w:val="FirstParagraph"/>
      </w:pPr>
      <w:r>
        <w:t xml:space="preserve">Quantitative data will be analyzed using statistical software to compare changes in conflict perception and empathy scores between the intervention and control groups over time. Qualitative data from interviews and observational notes will be analyzed thematically to identify key insights and patterns.</w:t>
      </w:r>
    </w:p>
    <w:bookmarkEnd w:id="28"/>
    <w:bookmarkStart w:id="29" w:name="expected-outcomes"/>
    <w:p>
      <w:pPr>
        <w:pStyle w:val="Heading2"/>
      </w:pPr>
      <w:r>
        <w:t xml:space="preserve">7. Expected Outcomes</w:t>
      </w:r>
    </w:p>
    <w:p>
      <w:pPr>
        <w:pStyle w:val="FirstParagraph"/>
      </w:pPr>
      <w:r>
        <w:t xml:space="preserve">The Diplomat experiment in Israel Jerusalem is expected to yield valuable insights into the effectiveness of structured dialogue interventions in reducing conflict and enhancing mutual understanding. The findings will contribute to the development of evidence-based practices for diplomatic communication and conflict resolution in diverse and complex environments.</w:t>
      </w:r>
    </w:p>
    <w:bookmarkEnd w:id="29"/>
    <w:bookmarkStart w:id="30" w:name="conclusion"/>
    <w:p>
      <w:pPr>
        <w:pStyle w:val="Heading2"/>
      </w:pPr>
      <w:r>
        <w:t xml:space="preserve">8. Conclusion</w:t>
      </w:r>
    </w:p>
    <w:p>
      <w:pPr>
        <w:pStyle w:val="FirstParagraph"/>
      </w:pPr>
      <w:r>
        <w:t xml:space="preserve">This Experiment Protocol outlines the framework for the Diplomat study in Israel Jerusalem. By focusing on the unique challenges and opportunities presented by this location, the study aims to advance our understanding of how diplomatic communication can be leveraged to promote peace and cooperation in divided societies.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Israel Jerusalem</dc:title>
  <dc:creator/>
  <dc:language>en</dc:language>
  <cp:keywords/>
  <dcterms:created xsi:type="dcterms:W3CDTF">2026-10-10T04:03:25Z</dcterms:created>
  <dcterms:modified xsi:type="dcterms:W3CDTF">2026-10-10T04:03:25Z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