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Kazakhstan Almaty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document outlines the comprehensive Experiment Protocol for the deployment and evaluation of the "Diplomat" system within the urban environment of Kazakhstan Almaty. The Diplomat is an advanced socio-technical framework designed to facilitate cross-cultural communication, optimize diplomatic engagement strategies, and enhance public-private sector interactions through data-driven insights. Given Almaty's status as a major economic and cultural hub in Central Asia, it serves as an ideal testing ground for assessing the efficacy of Diplomat in a diverse, multilingual, and rapidly modernizing context.</w:t>
      </w:r>
    </w:p>
    <w:p>
      <w:pPr>
        <w:pStyle w:val="BodyText"/>
      </w:pPr>
      <w:r>
        <w:t xml:space="preserve">The primary objective of this experiment is to evaluate how the Diplomat system can improve stakeholder alignment, reduce communication barriers, and foster collaborative decision-making among local government entities, international organizations, and private sector partners in Kazakhstan Almaty.</w:t>
      </w:r>
    </w:p>
    <w:p>
      <w:pPr>
        <w:pStyle w:val="BodyText"/>
      </w:pPr>
      <w:r>
        <w:t xml:space="preserve">2. Objectives</w:t>
      </w:r>
    </w:p>
    <w:p>
      <w:pPr>
        <w:numPr>
          <w:ilvl w:val="0"/>
          <w:numId w:val="1001"/>
        </w:numPr>
        <w:pStyle w:val="Compact"/>
      </w:pPr>
      <w:r>
        <w:t xml:space="preserve">To assess the usability and adaptability of the Diplomat platform in a Kazakhstani urban setting.</w:t>
      </w:r>
    </w:p>
    <w:p>
      <w:pPr>
        <w:numPr>
          <w:ilvl w:val="0"/>
          <w:numId w:val="1001"/>
        </w:numPr>
        <w:pStyle w:val="Compact"/>
      </w:pPr>
      <w:r>
        <w:t xml:space="preserve">To measure improvements in communication efficiency between diverse stakeholder groups.</w:t>
      </w:r>
    </w:p>
    <w:p>
      <w:pPr>
        <w:numPr>
          <w:ilvl w:val="0"/>
          <w:numId w:val="1001"/>
        </w:numPr>
        <w:pStyle w:val="Compact"/>
      </w:pPr>
      <w:r>
        <w:t xml:space="preserve">To identify cultural and linguistic factors that influence the effectiveness of Diplomat in Kazakhstan Almaty.</w:t>
      </w:r>
    </w:p>
    <w:p>
      <w:pPr>
        <w:numPr>
          <w:ilvl w:val="0"/>
          <w:numId w:val="1001"/>
        </w:numPr>
        <w:pStyle w:val="Compact"/>
      </w:pPr>
      <w:r>
        <w:t xml:space="preserve">To gather quantitative and qualitative data on user satisfaction and system performance.</w:t>
      </w:r>
    </w:p>
    <w:p>
      <w:pPr>
        <w:numPr>
          <w:ilvl w:val="0"/>
          <w:numId w:val="1001"/>
        </w:numPr>
        <w:pStyle w:val="Compact"/>
      </w:pPr>
      <w:r>
        <w:t xml:space="preserve">To develop recommendations for scaling the Diplomat system to other regions in Central Asia.</w:t>
      </w:r>
    </w:p>
    <w:p>
      <w:pPr>
        <w:pStyle w:val="FirstParagraph"/>
      </w:pPr>
      <w:r>
        <w:t xml:space="preserve">3. Scope and Duration</w:t>
      </w:r>
    </w:p>
    <w:p>
      <w:pPr>
        <w:pStyle w:val="BodyText"/>
      </w:pPr>
      <w:r>
        <w:t xml:space="preserve">The experiment will be conducted over a period of six months, beginning in November 2023 and concluding in April 2024. The scope includes:</w:t>
      </w:r>
    </w:p>
    <w:p>
      <w:pPr>
        <w:numPr>
          <w:ilvl w:val="0"/>
          <w:numId w:val="1002"/>
        </w:numPr>
        <w:pStyle w:val="Compact"/>
      </w:pPr>
      <w:r>
        <w:t xml:space="preserve">Deployment of the Diplomat system across three key districts in Kazakhstan Almaty.</w:t>
      </w:r>
    </w:p>
    <w:p>
      <w:pPr>
        <w:numPr>
          <w:ilvl w:val="0"/>
          <w:numId w:val="1002"/>
        </w:numPr>
        <w:pStyle w:val="Compact"/>
      </w:pPr>
      <w:r>
        <w:t xml:space="preserve">Engagement with a minimum of 150 participants, including government officials, business leaders, and community representatives.</w:t>
      </w:r>
    </w:p>
    <w:p>
      <w:pPr>
        <w:numPr>
          <w:ilvl w:val="0"/>
          <w:numId w:val="1002"/>
        </w:numPr>
        <w:pStyle w:val="Compact"/>
      </w:pPr>
      <w:r>
        <w:t xml:space="preserve">Integration with existing municipal communication channels and digital platforms.</w:t>
      </w:r>
    </w:p>
    <w:p>
      <w:pPr>
        <w:numPr>
          <w:ilvl w:val="0"/>
          <w:numId w:val="1002"/>
        </w:numPr>
        <w:pStyle w:val="Compact"/>
      </w:pPr>
      <w:r>
        <w:t xml:space="preserve">Regular monitoring, data collection, and iterative improvements based on user feedback.</w:t>
      </w:r>
    </w:p>
    <w:p>
      <w:pPr>
        <w:pStyle w:val="FirstParagraph"/>
      </w:pPr>
      <w:r>
        <w:t xml:space="preserve">4. Methodology</w:t>
      </w:r>
    </w:p>
    <w:p>
      <w:pPr>
        <w:pStyle w:val="BodyText"/>
      </w:pPr>
      <w:r>
        <w:t xml:space="preserve">The experiment will employ a mixed-methods approach, combining quantitative metrics with qualitative insights to provide a holistic evaluation of the Diplomat system.</w:t>
      </w:r>
    </w:p>
    <w:bookmarkStart w:id="21" w:name="participant-selection"/>
    <w:p>
      <w:pPr>
        <w:pStyle w:val="Heading3"/>
      </w:pPr>
      <w:r>
        <w:t xml:space="preserve">4.1 Participant Selection</w:t>
      </w:r>
    </w:p>
    <w:p>
      <w:pPr>
        <w:pStyle w:val="FirstParagraph"/>
      </w:pPr>
      <w:r>
        <w:t xml:space="preserve">Participants will be selected through a stratified sampling method to ensure representation across different sectors and demographics in Kazakhstan Almaty. Key criteria include:</w:t>
      </w:r>
    </w:p>
    <w:p>
      <w:pPr>
        <w:numPr>
          <w:ilvl w:val="0"/>
          <w:numId w:val="1003"/>
        </w:numPr>
        <w:pStyle w:val="Compact"/>
      </w:pPr>
      <w:r>
        <w:t xml:space="preserve">Professional role (government, private sector, NGO, academia).</w:t>
      </w:r>
    </w:p>
    <w:p>
      <w:pPr>
        <w:numPr>
          <w:ilvl w:val="0"/>
          <w:numId w:val="1003"/>
        </w:numPr>
        <w:pStyle w:val="Compact"/>
      </w:pPr>
      <w:r>
        <w:t xml:space="preserve">Language proficiency (Kazakh, Russian, English).</w:t>
      </w:r>
    </w:p>
    <w:p>
      <w:pPr>
        <w:numPr>
          <w:ilvl w:val="0"/>
          <w:numId w:val="1003"/>
        </w:numPr>
        <w:pStyle w:val="Compact"/>
      </w:pPr>
      <w:r>
        <w:t xml:space="preserve">Geographic location within Almaty.</w:t>
      </w:r>
    </w:p>
    <w:bookmarkEnd w:id="21"/>
    <w:bookmarkStart w:id="22" w:name="system-deployment"/>
    <w:p>
      <w:pPr>
        <w:pStyle w:val="Heading3"/>
      </w:pPr>
      <w:r>
        <w:t xml:space="preserve">4.2 System Deployment</w:t>
      </w:r>
    </w:p>
    <w:p>
      <w:pPr>
        <w:pStyle w:val="FirstParagraph"/>
      </w:pPr>
      <w:r>
        <w:t xml:space="preserve">The Diplomat platform will be deployed on secure servers located within Kazakhstan to ensure data sovereignty and compliance with local regulations. Training sessions will be conducted for all participants to familiarize them with the system's features and functionalities.</w:t>
      </w:r>
    </w:p>
    <w:bookmarkEnd w:id="22"/>
    <w:bookmarkStart w:id="23" w:name="data-collection"/>
    <w:p>
      <w:pPr>
        <w:pStyle w:val="Heading3"/>
      </w:pPr>
      <w:r>
        <w:t xml:space="preserve">4.3 Data Collection</w:t>
      </w:r>
    </w:p>
    <w:p>
      <w:pPr>
        <w:pStyle w:val="FirstParagraph"/>
      </w:pPr>
      <w:r>
        <w:t xml:space="preserve">Data will be collected through multiple channels:</w:t>
      </w:r>
    </w:p>
    <w:p>
      <w:pPr>
        <w:numPr>
          <w:ilvl w:val="0"/>
          <w:numId w:val="1004"/>
        </w:numPr>
        <w:pStyle w:val="Compact"/>
      </w:pPr>
      <w:r>
        <w:rPr>
          <w:bCs/>
          <w:b/>
        </w:rPr>
        <w:t xml:space="preserve">Surveys:</w:t>
      </w:r>
      <w:r>
        <w:t xml:space="preserve"> </w:t>
      </w:r>
      <w:r>
        <w:t xml:space="preserve">Pre- and post-experiment surveys to measure changes in user perceptions and satisfaction.</w:t>
      </w:r>
    </w:p>
    <w:p>
      <w:pPr>
        <w:numPr>
          <w:ilvl w:val="0"/>
          <w:numId w:val="1004"/>
        </w:numPr>
        <w:pStyle w:val="Compact"/>
      </w:pPr>
      <w:r>
        <w:rPr>
          <w:bCs/>
          <w:b/>
        </w:rPr>
        <w:t xml:space="preserve">Interviews:</w:t>
      </w:r>
      <w:r>
        <w:t xml:space="preserve"> </w:t>
      </w:r>
      <w:r>
        <w:t xml:space="preserve">Semi-structured interviews with a subset of participants to gather in-depth feedback.</w:t>
      </w:r>
    </w:p>
    <w:p>
      <w:pPr>
        <w:numPr>
          <w:ilvl w:val="0"/>
          <w:numId w:val="1004"/>
        </w:numPr>
        <w:pStyle w:val="Compact"/>
      </w:pPr>
      <w:r>
        <w:rPr>
          <w:bCs/>
          <w:b/>
        </w:rPr>
        <w:t xml:space="preserve">System Analytics:</w:t>
      </w:r>
      <w:r>
        <w:t xml:space="preserve"> </w:t>
      </w:r>
      <w:r>
        <w:t xml:space="preserve">Automated tracking of user interactions, response times, and engagement levels.</w:t>
      </w:r>
    </w:p>
    <w:p>
      <w:pPr>
        <w:numPr>
          <w:ilvl w:val="0"/>
          <w:numId w:val="1004"/>
        </w:numPr>
        <w:pStyle w:val="Compact"/>
      </w:pPr>
      <w:r>
        <w:rPr>
          <w:bCs/>
          <w:b/>
        </w:rPr>
        <w:t xml:space="preserve">Observational Studies:</w:t>
      </w:r>
      <w:r>
        <w:t xml:space="preserve"> </w:t>
      </w:r>
      <w:r>
        <w:t xml:space="preserve">Field observations of Diplomat-facilitated meetings and negotiations.</w:t>
      </w:r>
    </w:p>
    <w:bookmarkEnd w:id="23"/>
    <w:bookmarkStart w:id="24" w:name="analysis"/>
    <w:p>
      <w:pPr>
        <w:pStyle w:val="Heading3"/>
      </w:pPr>
      <w:r>
        <w:t xml:space="preserve">4.4 Analysis</w:t>
      </w:r>
    </w:p>
    <w:p>
      <w:pPr>
        <w:pStyle w:val="FirstParagraph"/>
      </w:pPr>
      <w:r>
        <w:t xml:space="preserve">Quantitative data will be analyzed using statistical software to identify trends and correlations. Qualitative data will be coded and thematically analyzed to uncover insights into user experiences and cultural dynamics.</w:t>
      </w:r>
    </w:p>
    <w:bookmarkEnd w:id="24"/>
    <w:p>
      <w:pPr>
        <w:pStyle w:val="BodyText"/>
      </w:pPr>
      <w:r>
        <w:t xml:space="preserve">5. Ethical Considerations</w:t>
      </w:r>
    </w:p>
    <w:p>
      <w:pPr>
        <w:pStyle w:val="BodyText"/>
      </w:pPr>
      <w:r>
        <w:t xml:space="preserve">The experiment adheres to strict ethical guidelines to protect participant rights and ensure data integrity:</w:t>
      </w:r>
    </w:p>
    <w:p>
      <w:pPr>
        <w:numPr>
          <w:ilvl w:val="0"/>
          <w:numId w:val="1005"/>
        </w:numPr>
        <w:pStyle w:val="Compact"/>
      </w:pPr>
      <w:r>
        <w:t xml:space="preserve">Informed consent will be obtained from all participants prior to their involvement.</w:t>
      </w:r>
    </w:p>
    <w:p>
      <w:pPr>
        <w:numPr>
          <w:ilvl w:val="0"/>
          <w:numId w:val="1005"/>
        </w:numPr>
        <w:pStyle w:val="Compact"/>
      </w:pPr>
      <w:r>
        <w:t xml:space="preserve">Personal data will be anonymized and stored securely in compliance with Kazakhstan's data protection laws.</w:t>
      </w:r>
    </w:p>
    <w:p>
      <w:pPr>
        <w:numPr>
          <w:ilvl w:val="0"/>
          <w:numId w:val="1005"/>
        </w:numPr>
        <w:pStyle w:val="Compact"/>
      </w:pPr>
      <w:r>
        <w:t xml:space="preserve">Participants will have the right to withdraw from the experiment at any time without penalty.</w:t>
      </w:r>
    </w:p>
    <w:p>
      <w:pPr>
        <w:numPr>
          <w:ilvl w:val="0"/>
          <w:numId w:val="1005"/>
        </w:numPr>
        <w:pStyle w:val="Compact"/>
      </w:pPr>
      <w:r>
        <w:t xml:space="preserve">Findings will be reported transparently, with no manipulation or misrepresentation of data.</w:t>
      </w:r>
    </w:p>
    <w:p>
      <w:pPr>
        <w:pStyle w:val="FirstParagraph"/>
      </w:pPr>
      <w:r>
        <w:t xml:space="preserve">6. Risk Management</w:t>
      </w:r>
    </w:p>
    <w:p>
      <w:pPr>
        <w:pStyle w:val="BodyText"/>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Low participant engagement</w:t>
            </w:r>
          </w:p>
        </w:tc>
        <w:tc>
          <w:tcPr/>
          <w:p>
            <w:pPr>
              <w:pStyle w:val="Compact"/>
              <w:jc w:val="left"/>
            </w:pPr>
            <w:r>
              <w:t xml:space="preserve">Incentivize participation through recognition and access to exclusive insights.</w:t>
            </w:r>
          </w:p>
        </w:tc>
      </w:tr>
      <w:tr>
        <w:tc>
          <w:tcPr/>
          <w:p>
            <w:pPr>
              <w:pStyle w:val="Compact"/>
              <w:jc w:val="left"/>
            </w:pPr>
            <w:r>
              <w:t xml:space="preserve">Technical failures</w:t>
            </w:r>
          </w:p>
        </w:tc>
        <w:tc>
          <w:tcPr/>
          <w:p>
            <w:pPr>
              <w:pStyle w:val="Compact"/>
              <w:jc w:val="left"/>
            </w:pPr>
            <w:r>
              <w:t xml:space="preserve">Implement redundant systems and provide 24/7 technical support.</w:t>
            </w:r>
          </w:p>
        </w:tc>
      </w:tr>
      <w:tr>
        <w:tc>
          <w:tcPr/>
          <w:p>
            <w:pPr>
              <w:pStyle w:val="Compact"/>
              <w:jc w:val="left"/>
            </w:pPr>
            <w:r>
              <w:t xml:space="preserve">Cultural misunderstandings</w:t>
            </w:r>
          </w:p>
        </w:tc>
        <w:tc>
          <w:tcPr/>
          <w:p>
            <w:pPr>
              <w:pStyle w:val="Compact"/>
              <w:jc w:val="left"/>
            </w:pPr>
            <w:r>
              <w:t xml:space="preserve">Engage local cultural consultants to guide system design and communication strategies.</w:t>
            </w:r>
          </w:p>
        </w:tc>
      </w:tr>
      <w:tr>
        <w:tc>
          <w:tcPr/>
          <w:p>
            <w:pPr>
              <w:pStyle w:val="Compact"/>
              <w:jc w:val="left"/>
            </w:pPr>
            <w:r>
              <w:t xml:space="preserve">Data breaches</w:t>
            </w:r>
          </w:p>
        </w:tc>
        <w:tc>
          <w:tcPr/>
          <w:p>
            <w:pPr>
              <w:pStyle w:val="Compact"/>
              <w:jc w:val="left"/>
            </w:pPr>
            <w:r>
              <w:t xml:space="preserve">Use end-to-end encryption and conduct regular security audits.</w:t>
            </w:r>
          </w:p>
        </w:tc>
      </w:tr>
    </w:tbl>
    <w:p>
      <w:pPr>
        <w:pStyle w:val="BodyText"/>
      </w:pPr>
      <w:r>
        <w:t xml:space="preserve">7. Expected Outcomes</w:t>
      </w:r>
    </w:p>
    <w:p>
      <w:pPr>
        <w:pStyle w:val="BodyText"/>
      </w:pPr>
      <w:r>
        <w:t xml:space="preserve">The experiment aims to achieve the following outcomes:</w:t>
      </w:r>
    </w:p>
    <w:p>
      <w:pPr>
        <w:numPr>
          <w:ilvl w:val="0"/>
          <w:numId w:val="1006"/>
        </w:numPr>
        <w:pStyle w:val="Compact"/>
      </w:pPr>
      <w:r>
        <w:t xml:space="preserve">A validated model for using the Diplomat system in multicultural urban environments.</w:t>
      </w:r>
    </w:p>
    <w:p>
      <w:pPr>
        <w:numPr>
          <w:ilvl w:val="0"/>
          <w:numId w:val="1006"/>
        </w:numPr>
        <w:pStyle w:val="Compact"/>
      </w:pPr>
      <w:r>
        <w:t xml:space="preserve">Enhanced collaboration and trust among stakeholders in Kazakhstan Almaty.</w:t>
      </w:r>
    </w:p>
    <w:p>
      <w:pPr>
        <w:numPr>
          <w:ilvl w:val="0"/>
          <w:numId w:val="1006"/>
        </w:numPr>
        <w:pStyle w:val="Compact"/>
      </w:pPr>
      <w:r>
        <w:t xml:space="preserve">Actionable recommendations for improving cross-cultural communication tools.</w:t>
      </w:r>
    </w:p>
    <w:p>
      <w:pPr>
        <w:numPr>
          <w:ilvl w:val="0"/>
          <w:numId w:val="1006"/>
        </w:numPr>
        <w:pStyle w:val="Compact"/>
      </w:pPr>
      <w:r>
        <w:t xml:space="preserve">A published report detailing the experiment's findings and implications for future deployments.</w:t>
      </w:r>
    </w:p>
    <w:p>
      <w:pPr>
        <w:pStyle w:val="FirstParagraph"/>
      </w:pPr>
      <w:r>
        <w:t xml:space="preserve">8. Conclusion</w:t>
      </w:r>
    </w:p>
    <w:p>
      <w:pPr>
        <w:pStyle w:val="BodyText"/>
      </w:pPr>
      <w:r>
        <w:t xml:space="preserve">This Experiment Protocol provides a structured framework for evaluating the Diplomat system in Kazakhstan Almaty. By combining rigorous methodology with a deep understanding of the local context, the experiment seeks to advance the field of socio-technical diplomacy and contribute to the sustainable development of Almaty as a global city.</w:t>
      </w:r>
    </w:p>
    <w:p>
      <w:pPr>
        <w:pStyle w:val="BodyText"/>
      </w:pPr>
      <w:r>
        <w:t xml:space="preserve">This document is confidential and intended solely for the use of authorized personnel involved in the Diplomat experiment in Kazakhstan Almaty.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Kazakhstan Almaty</dc:title>
  <dc:creator/>
  <dc:language>en</dc:language>
  <cp:keywords/>
  <dcterms:created xsi:type="dcterms:W3CDTF">2026-10-10T02:35:15Z</dcterms:created>
  <dcterms:modified xsi:type="dcterms:W3CDTF">2026-10-10T02:35:15Z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