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in</w:t>
      </w:r>
      <w:r>
        <w:t xml:space="preserve"> </w:t>
      </w:r>
      <w:r>
        <w:t xml:space="preserve">Kuwait</w:t>
      </w:r>
      <w:r>
        <w:t xml:space="preserve"> </w:t>
      </w:r>
      <w:r>
        <w:t xml:space="preserve">City</w:t>
      </w:r>
    </w:p>
    <w:bookmarkStart w:id="28" w:name="experiment-protocol-diplomat"/>
    <w:p>
      <w:pPr>
        <w:pStyle w:val="Heading1"/>
      </w:pPr>
      <w:r>
        <w:t xml:space="preserve">Experiment Protocol: Diplomat</w:t>
      </w:r>
    </w:p>
    <w:p>
      <w:pPr>
        <w:pStyle w:val="FirstParagraph"/>
      </w:pPr>
      <w:r>
        <w:rPr>
          <w:bCs/>
          <w:b/>
        </w:rPr>
        <w:t xml:space="preserve">Protocol ID:</w:t>
      </w:r>
      <w:r>
        <w:t xml:space="preserve"> </w:t>
      </w:r>
      <w:r>
        <w:t xml:space="preserve">EXP-DIP-KWT-2024-001</w:t>
      </w:r>
    </w:p>
    <w:p>
      <w:pPr>
        <w:pStyle w:val="BodyText"/>
      </w:pPr>
      <w:r>
        <w:rPr>
          <w:bCs/>
          <w:b/>
        </w:rPr>
        <w:t xml:space="preserve">Project Name:</w:t>
      </w:r>
      <w:r>
        <w:t xml:space="preserve"> </w:t>
      </w:r>
      <w:r>
        <w:t xml:space="preserve">Diplomat</w:t>
      </w:r>
    </w:p>
    <w:p>
      <w:pPr>
        <w:pStyle w:val="BodyText"/>
      </w:pPr>
      <w:r>
        <w:rPr>
          <w:bCs/>
          <w:b/>
        </w:rPr>
        <w:t xml:space="preserve">Location:</w:t>
      </w:r>
      <w:r>
        <w:t xml:space="preserve"> </w:t>
      </w:r>
      <w:r>
        <w:t xml:space="preserve">Kuwait City, Kuwait</w:t>
      </w:r>
    </w:p>
    <w:p>
      <w:pPr>
        <w:pStyle w:val="BodyText"/>
      </w:pPr>
      <w:r>
        <w:rPr>
          <w:bCs/>
          <w:b/>
        </w:rPr>
        <w:t xml:space="preserve">Date:</w:t>
      </w:r>
      <w:r>
        <w:t xml:space="preserve"> </w:t>
      </w:r>
      <w:r>
        <w:t xml:space="preserve">October 26, 2024</w:t>
      </w:r>
    </w:p>
    <w:p>
      <w:pPr>
        <w:pStyle w:val="BodyText"/>
      </w:pPr>
      <w:r>
        <w:rPr>
          <w:bCs/>
          <w:b/>
        </w:rPr>
        <w:t xml:space="preserve">Version:</w:t>
      </w:r>
      <w:r>
        <w:t xml:space="preserve"> </w:t>
      </w:r>
      <w:r>
        <w:t xml:space="preserve">1.0</w:t>
      </w:r>
    </w:p>
    <w:p>
      <w:pPr>
        <w:pStyle w:val="BodyText"/>
      </w:pPr>
      <w:r>
        <w:rPr>
          <w:bCs/>
          <w:b/>
        </w:rPr>
        <w:t xml:space="preserve">Classification:</w:t>
      </w:r>
      <w:r>
        <w:t xml:space="preserve"> </w:t>
      </w:r>
      <w:r>
        <w:t xml:space="preserve">Internal Use Only</w:t>
      </w:r>
    </w:p>
    <w:bookmarkStart w:id="20" w:name="introduction-and-objective"/>
    <w:p>
      <w:pPr>
        <w:pStyle w:val="Heading2"/>
      </w:pPr>
      <w:r>
        <w:t xml:space="preserve">1. Introduction and Objective</w:t>
      </w:r>
    </w:p>
    <w:p>
      <w:pPr>
        <w:pStyle w:val="FirstParagraph"/>
      </w:pPr>
      <w:r>
        <w:t xml:space="preserve">This document outlines the comprehensive Experiment Protocol for the deployment and evaluation of the</w:t>
      </w:r>
      <w:r>
        <w:t xml:space="preserve"> </w:t>
      </w:r>
      <w:r>
        <w:rPr>
          <w:bCs/>
          <w:b/>
        </w:rPr>
        <w:t xml:space="preserve">Diplomat</w:t>
      </w:r>
      <w:r>
        <w:t xml:space="preserve"> </w:t>
      </w:r>
      <w:r>
        <w:t xml:space="preserve">system within the urban environment of</w:t>
      </w:r>
      <w:r>
        <w:t xml:space="preserve"> </w:t>
      </w:r>
      <w:r>
        <w:rPr>
          <w:bCs/>
          <w:b/>
        </w:rPr>
        <w:t xml:space="preserve">Kuwait City</w:t>
      </w:r>
      <w:r>
        <w:t xml:space="preserve">. The primary objective of this experiment is to assess the operational efficacy, cultural adaptability, and technical robustness of Diplomat when functioning in a high-density, multicultural diplomatic hub.</w:t>
      </w:r>
    </w:p>
    <w:p>
      <w:pPr>
        <w:pStyle w:val="BodyText"/>
      </w:pPr>
      <w:r>
        <w:t xml:space="preserve">Kuwait City serves as a critical testing ground due to its unique geopolitical significance, diverse population, and complex infrastructure. The Diplomat system, designed to facilitate advanced communication and logistical coordination, must demonstrate seamless integration with local protocols while maintaining global standards of performance. This protocol ensures that all experimental activities are conducted systematically, ethically, and in compliance with Kuwaiti regulations.</w:t>
      </w:r>
    </w:p>
    <w:bookmarkEnd w:id="20"/>
    <w:bookmarkStart w:id="21" w:name="scope-and-context"/>
    <w:p>
      <w:pPr>
        <w:pStyle w:val="Heading2"/>
      </w:pPr>
      <w:r>
        <w:t xml:space="preserve">2. Scope and Context</w:t>
      </w:r>
    </w:p>
    <w:p>
      <w:pPr>
        <w:pStyle w:val="FirstParagraph"/>
      </w:pPr>
      <w:r>
        <w:t xml:space="preserve">The scope of this experiment encompasses the following key areas within Kuwait City:</w:t>
      </w:r>
    </w:p>
    <w:p>
      <w:pPr>
        <w:numPr>
          <w:ilvl w:val="0"/>
          <w:numId w:val="1001"/>
        </w:numPr>
        <w:pStyle w:val="Compact"/>
      </w:pPr>
      <w:r>
        <w:rPr>
          <w:bCs/>
          <w:b/>
        </w:rPr>
        <w:t xml:space="preserve">Geographic Focus:</w:t>
      </w:r>
      <w:r>
        <w:t xml:space="preserve"> </w:t>
      </w:r>
      <w:r>
        <w:t xml:space="preserve">Central Business District (CBD), Diplomatic Quarter, and major transportation hubs including Kuwait International Airport.</w:t>
      </w:r>
    </w:p>
    <w:p>
      <w:pPr>
        <w:numPr>
          <w:ilvl w:val="0"/>
          <w:numId w:val="1001"/>
        </w:numPr>
        <w:pStyle w:val="Compact"/>
      </w:pPr>
      <w:r>
        <w:rPr>
          <w:bCs/>
          <w:b/>
        </w:rPr>
        <w:t xml:space="preserve">Operational Environment:</w:t>
      </w:r>
      <w:r>
        <w:t xml:space="preserve"> </w:t>
      </w:r>
      <w:r>
        <w:t xml:space="preserve">High-traffic zones with mixed linguistic demographics (Arabic, English, and other languages).</w:t>
      </w:r>
    </w:p>
    <w:p>
      <w:pPr>
        <w:numPr>
          <w:ilvl w:val="0"/>
          <w:numId w:val="1001"/>
        </w:numPr>
        <w:pStyle w:val="Compact"/>
      </w:pPr>
      <w:r>
        <w:rPr>
          <w:bCs/>
          <w:b/>
        </w:rPr>
        <w:t xml:space="preserve">Stakeholders:</w:t>
      </w:r>
      <w:r>
        <w:t xml:space="preserve"> </w:t>
      </w:r>
      <w:r>
        <w:t xml:space="preserve">Local government entities, international diplomatic missions, technical support teams, and selected user groups.</w:t>
      </w:r>
    </w:p>
    <w:p>
      <w:pPr>
        <w:pStyle w:val="FirstParagraph"/>
      </w:pPr>
      <w:r>
        <w:t xml:space="preserve">The Diplomat system will be evaluated under real-world conditions to determine its ability to handle complex scenarios typical of Kuwait City’s dynamic environment. This includes peak usage periods, network variability, and cross-cultural interactions.</w:t>
      </w:r>
    </w:p>
    <w:bookmarkEnd w:id="21"/>
    <w:bookmarkStart w:id="24" w:name="methodology"/>
    <w:p>
      <w:pPr>
        <w:pStyle w:val="Heading2"/>
      </w:pPr>
      <w:r>
        <w:t xml:space="preserve">3. Methodology</w:t>
      </w:r>
    </w:p>
    <w:bookmarkStart w:id="22" w:name="experimental-design"/>
    <w:p>
      <w:pPr>
        <w:pStyle w:val="Heading3"/>
      </w:pPr>
      <w:r>
        <w:t xml:space="preserve">3.1 Experimental Design</w:t>
      </w:r>
    </w:p>
    <w:p>
      <w:pPr>
        <w:pStyle w:val="FirstParagraph"/>
      </w:pPr>
      <w:r>
        <w:t xml:space="preserve">The experiment will follow a phased approach to ensure controlled testing and gradual scaling:</w:t>
      </w:r>
    </w:p>
    <w:p>
      <w:pPr>
        <w:numPr>
          <w:ilvl w:val="0"/>
          <w:numId w:val="1002"/>
        </w:numPr>
        <w:pStyle w:val="Compact"/>
      </w:pPr>
      <w:r>
        <w:rPr>
          <w:bCs/>
          <w:b/>
        </w:rPr>
        <w:t xml:space="preserve">Phase 1: Setup and Calibration</w:t>
      </w:r>
    </w:p>
    <w:p>
      <w:pPr>
        <w:numPr>
          <w:ilvl w:val="1"/>
          <w:numId w:val="1003"/>
        </w:numPr>
        <w:pStyle w:val="Compact"/>
      </w:pPr>
      <w:r>
        <w:t xml:space="preserve">Installation of Diplomat hardware and software in designated locations.</w:t>
      </w:r>
    </w:p>
    <w:p>
      <w:pPr>
        <w:numPr>
          <w:ilvl w:val="1"/>
          <w:numId w:val="1003"/>
        </w:numPr>
        <w:pStyle w:val="Compact"/>
      </w:pPr>
      <w:r>
        <w:t xml:space="preserve">Calibration of sensors and communication modules to align with Kuwait City’s infrastructure.</w:t>
      </w:r>
    </w:p>
    <w:p>
      <w:pPr>
        <w:numPr>
          <w:ilvl w:val="1"/>
          <w:numId w:val="1003"/>
        </w:numPr>
        <w:pStyle w:val="Compact"/>
      </w:pPr>
      <w:r>
        <w:t xml:space="preserve">Verification of connectivity with local networks and emergency services.</w:t>
      </w:r>
    </w:p>
    <w:p>
      <w:pPr>
        <w:numPr>
          <w:ilvl w:val="0"/>
          <w:numId w:val="1002"/>
        </w:numPr>
        <w:pStyle w:val="Compact"/>
      </w:pPr>
      <w:r>
        <w:rPr>
          <w:bCs/>
          <w:b/>
        </w:rPr>
        <w:t xml:space="preserve">Phase 2: Controlled Trials</w:t>
      </w:r>
    </w:p>
    <w:p>
      <w:pPr>
        <w:numPr>
          <w:ilvl w:val="1"/>
          <w:numId w:val="1004"/>
        </w:numPr>
        <w:pStyle w:val="Compact"/>
      </w:pPr>
      <w:r>
        <w:t xml:space="preserve">Conducting simulated scenarios with predefined parameters.</w:t>
      </w:r>
    </w:p>
    <w:p>
      <w:pPr>
        <w:numPr>
          <w:ilvl w:val="1"/>
          <w:numId w:val="1004"/>
        </w:numPr>
        <w:pStyle w:val="Compact"/>
      </w:pPr>
      <w:r>
        <w:t xml:space="preserve">Monitoring system responses to various inputs and environmental factors.</w:t>
      </w:r>
    </w:p>
    <w:p>
      <w:pPr>
        <w:numPr>
          <w:ilvl w:val="1"/>
          <w:numId w:val="1004"/>
        </w:numPr>
        <w:pStyle w:val="Compact"/>
      </w:pPr>
      <w:r>
        <w:t xml:space="preserve">Gathering initial feedback from technical teams and select users.</w:t>
      </w:r>
    </w:p>
    <w:p>
      <w:pPr>
        <w:numPr>
          <w:ilvl w:val="0"/>
          <w:numId w:val="1002"/>
        </w:numPr>
        <w:pStyle w:val="Compact"/>
      </w:pPr>
      <w:r>
        <w:rPr>
          <w:bCs/>
          <w:b/>
        </w:rPr>
        <w:t xml:space="preserve">Phase 3: Live Deployment</w:t>
      </w:r>
    </w:p>
    <w:p>
      <w:pPr>
        <w:numPr>
          <w:ilvl w:val="1"/>
          <w:numId w:val="1005"/>
        </w:numPr>
        <w:pStyle w:val="Compact"/>
      </w:pPr>
      <w:r>
        <w:t xml:space="preserve">Full-scale operation of Diplomat in public and semi-public spaces.</w:t>
      </w:r>
    </w:p>
    <w:p>
      <w:pPr>
        <w:numPr>
          <w:ilvl w:val="1"/>
          <w:numId w:val="1005"/>
        </w:numPr>
        <w:pStyle w:val="Compact"/>
      </w:pPr>
      <w:r>
        <w:t xml:space="preserve">Real-time data collection on performance metrics and user interactions.</w:t>
      </w:r>
    </w:p>
    <w:p>
      <w:pPr>
        <w:numPr>
          <w:ilvl w:val="1"/>
          <w:numId w:val="1005"/>
        </w:numPr>
        <w:pStyle w:val="Compact"/>
      </w:pPr>
      <w:r>
        <w:t xml:space="preserve">Assessment of system reliability under actual usage conditions.</w:t>
      </w:r>
    </w:p>
    <w:p>
      <w:pPr>
        <w:numPr>
          <w:ilvl w:val="0"/>
          <w:numId w:val="1002"/>
        </w:numPr>
        <w:pStyle w:val="Compact"/>
      </w:pPr>
      <w:r>
        <w:rPr>
          <w:bCs/>
          <w:b/>
        </w:rPr>
        <w:t xml:space="preserve">Phase 4: Analysis and Reporting</w:t>
      </w:r>
    </w:p>
    <w:p>
      <w:pPr>
        <w:numPr>
          <w:ilvl w:val="1"/>
          <w:numId w:val="1006"/>
        </w:numPr>
        <w:pStyle w:val="Compact"/>
      </w:pPr>
      <w:r>
        <w:t xml:space="preserve">Compilation and analysis of all collected data.</w:t>
      </w:r>
    </w:p>
    <w:p>
      <w:pPr>
        <w:numPr>
          <w:ilvl w:val="1"/>
          <w:numId w:val="1006"/>
        </w:numPr>
        <w:pStyle w:val="Compact"/>
      </w:pPr>
      <w:r>
        <w:t xml:space="preserve">Identification of strengths, weaknesses, and areas for improvement.</w:t>
      </w:r>
    </w:p>
    <w:p>
      <w:pPr>
        <w:numPr>
          <w:ilvl w:val="1"/>
          <w:numId w:val="1006"/>
        </w:numPr>
        <w:pStyle w:val="Compact"/>
      </w:pPr>
      <w:r>
        <w:t xml:space="preserve">Preparation of a final report detailing findings and recommendations.</w:t>
      </w:r>
    </w:p>
    <w:bookmarkEnd w:id="22"/>
    <w:bookmarkStart w:id="23" w:name="data-collection"/>
    <w:p>
      <w:pPr>
        <w:pStyle w:val="Heading3"/>
      </w:pPr>
      <w:r>
        <w:t xml:space="preserve">3.2 Data Collection</w:t>
      </w:r>
    </w:p>
    <w:p>
      <w:pPr>
        <w:pStyle w:val="FirstParagraph"/>
      </w:pPr>
      <w:r>
        <w:t xml:space="preserve">Data will be collected through multiple channels to ensure comprehensive evaluation:</w:t>
      </w:r>
    </w:p>
    <w:p>
      <w:pPr>
        <w:numPr>
          <w:ilvl w:val="0"/>
          <w:numId w:val="1007"/>
        </w:numPr>
        <w:pStyle w:val="Compact"/>
      </w:pPr>
      <w:r>
        <w:rPr>
          <w:bCs/>
          <w:b/>
        </w:rPr>
        <w:t xml:space="preserve">System Logs:</w:t>
      </w:r>
      <w:r>
        <w:t xml:space="preserve"> </w:t>
      </w:r>
      <w:r>
        <w:t xml:space="preserve">Automated records of Diplomat’s operations, including response times, error rates, and resource utilization.</w:t>
      </w:r>
    </w:p>
    <w:p>
      <w:pPr>
        <w:numPr>
          <w:ilvl w:val="0"/>
          <w:numId w:val="1007"/>
        </w:numPr>
        <w:pStyle w:val="Compact"/>
      </w:pPr>
      <w:r>
        <w:rPr>
          <w:bCs/>
          <w:b/>
        </w:rPr>
        <w:t xml:space="preserve">User Feedback:</w:t>
      </w:r>
      <w:r>
        <w:t xml:space="preserve"> </w:t>
      </w:r>
      <w:r>
        <w:t xml:space="preserve">Surveys and interviews with participants to gauge satisfaction and usability.</w:t>
      </w:r>
    </w:p>
    <w:p>
      <w:pPr>
        <w:numPr>
          <w:ilvl w:val="0"/>
          <w:numId w:val="1007"/>
        </w:numPr>
        <w:pStyle w:val="Compact"/>
      </w:pPr>
      <w:r>
        <w:rPr>
          <w:bCs/>
          <w:b/>
        </w:rPr>
        <w:t xml:space="preserve">Environmental Sensors:</w:t>
      </w:r>
      <w:r>
        <w:t xml:space="preserve"> </w:t>
      </w:r>
      <w:r>
        <w:t xml:space="preserve">Monitoring of external factors such as temperature, humidity, and network congestion.</w:t>
      </w:r>
    </w:p>
    <w:p>
      <w:pPr>
        <w:numPr>
          <w:ilvl w:val="0"/>
          <w:numId w:val="1007"/>
        </w:numPr>
        <w:pStyle w:val="Compact"/>
      </w:pPr>
      <w:r>
        <w:rPr>
          <w:bCs/>
          <w:b/>
        </w:rPr>
        <w:t xml:space="preserve">Observational Studies:</w:t>
      </w:r>
      <w:r>
        <w:t xml:space="preserve"> </w:t>
      </w:r>
      <w:r>
        <w:t xml:space="preserve">Direct observation of Diplomat’s interactions with users and its integration into daily activities.</w:t>
      </w:r>
    </w:p>
    <w:bookmarkEnd w:id="23"/>
    <w:bookmarkEnd w:id="24"/>
    <w:bookmarkStart w:id="25" w:name="ethical-considerations-and-compliance"/>
    <w:p>
      <w:pPr>
        <w:pStyle w:val="Heading2"/>
      </w:pPr>
      <w:r>
        <w:t xml:space="preserve">4. Ethical Considerations and Compliance</w:t>
      </w:r>
    </w:p>
    <w:p>
      <w:pPr>
        <w:pStyle w:val="FirstParagraph"/>
      </w:pPr>
      <w:r>
        <w:t xml:space="preserve">All aspects of this experiment will adhere to strict ethical guidelines and legal requirements:</w:t>
      </w:r>
    </w:p>
    <w:p>
      <w:pPr>
        <w:numPr>
          <w:ilvl w:val="0"/>
          <w:numId w:val="1008"/>
        </w:numPr>
        <w:pStyle w:val="Compact"/>
      </w:pPr>
      <w:r>
        <w:rPr>
          <w:bCs/>
          <w:b/>
        </w:rPr>
        <w:t xml:space="preserve">Informed Consent:</w:t>
      </w:r>
      <w:r>
        <w:t xml:space="preserve"> </w:t>
      </w:r>
      <w:r>
        <w:t xml:space="preserve">Participants will be fully informed about the purpose of the experiment and their role within it.</w:t>
      </w:r>
    </w:p>
    <w:p>
      <w:pPr>
        <w:numPr>
          <w:ilvl w:val="0"/>
          <w:numId w:val="1008"/>
        </w:numPr>
        <w:pStyle w:val="Compact"/>
      </w:pPr>
      <w:r>
        <w:rPr>
          <w:bCs/>
          <w:b/>
        </w:rPr>
        <w:t xml:space="preserve">Data Privacy:</w:t>
      </w:r>
      <w:r>
        <w:t xml:space="preserve"> </w:t>
      </w:r>
      <w:r>
        <w:t xml:space="preserve">Personal data will be anonymized and stored securely in compliance with Kuwaiti data protection laws.</w:t>
      </w:r>
    </w:p>
    <w:p>
      <w:pPr>
        <w:numPr>
          <w:ilvl w:val="0"/>
          <w:numId w:val="1008"/>
        </w:numPr>
        <w:pStyle w:val="Compact"/>
      </w:pPr>
      <w:r>
        <w:rPr>
          <w:bCs/>
          <w:b/>
        </w:rPr>
        <w:t xml:space="preserve">Cultural Sensitivity:</w:t>
      </w:r>
      <w:r>
        <w:t xml:space="preserve"> </w:t>
      </w:r>
      <w:r>
        <w:t xml:space="preserve">The Diplomat system will be configured to respect local customs, traditions, and religious practices.</w:t>
      </w:r>
    </w:p>
    <w:p>
      <w:pPr>
        <w:numPr>
          <w:ilvl w:val="0"/>
          <w:numId w:val="1008"/>
        </w:numPr>
        <w:pStyle w:val="Compact"/>
      </w:pPr>
      <w:r>
        <w:rPr>
          <w:bCs/>
          <w:b/>
        </w:rPr>
        <w:t xml:space="preserve">Regulatory Approval:</w:t>
      </w:r>
      <w:r>
        <w:t xml:space="preserve"> </w:t>
      </w:r>
      <w:r>
        <w:t xml:space="preserve">Necessary permits and approvals will be obtained from relevant authorities in Kuwait City prior to commencement.</w:t>
      </w:r>
    </w:p>
    <w:p>
      <w:pPr>
        <w:pStyle w:val="FirstParagraph"/>
      </w:pPr>
      <w:r>
        <w:rPr>
          <w:bCs/>
          <w:b/>
        </w:rPr>
        <w:t xml:space="preserve">Important:</w:t>
      </w:r>
      <w:r>
        <w:t xml:space="preserve"> </w:t>
      </w:r>
      <w:r>
        <w:t xml:space="preserve">Any deviation from this protocol must be documented and approved by the project lead. Unauthorized modifications may compromise the integrity of the experiment and violate local regulations.</w:t>
      </w:r>
    </w:p>
    <w:bookmarkEnd w:id="25"/>
    <w:bookmarkStart w:id="26" w:name="risk-management"/>
    <w:p>
      <w:pPr>
        <w:pStyle w:val="Heading2"/>
      </w:pPr>
      <w:r>
        <w:t xml:space="preserve">5. Risk Management</w:t>
      </w:r>
    </w:p>
    <w:p>
      <w:pPr>
        <w:pStyle w:val="FirstParagraph"/>
      </w:pPr>
      <w:r>
        <w:t xml:space="preserve">Potential risks associated with the deployment of Diplomat in Kuwait City have been identified and mitigated as follows: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Risk</w:t>
            </w:r>
          </w:p>
        </w:tc>
        <w:tc>
          <w:tcPr/>
          <w:p>
            <w:pPr>
              <w:pStyle w:val="Compact"/>
              <w:jc w:val="left"/>
            </w:pPr>
            <w:r>
              <w:t xml:space="preserve">Impact</w:t>
            </w:r>
          </w:p>
        </w:tc>
        <w:tc>
          <w:tcPr/>
          <w:p>
            <w:pPr>
              <w:pStyle w:val="Compact"/>
              <w:jc w:val="left"/>
            </w:pPr>
            <w:r>
              <w:t xml:space="preserve">Mitigation Strategy</w:t>
            </w:r>
          </w:p>
        </w:tc>
      </w:tr>
      <w:tr>
        <w:tc>
          <w:tcPr/>
          <w:p>
            <w:pPr>
              <w:pStyle w:val="Compact"/>
              <w:jc w:val="left"/>
            </w:pPr>
            <w:r>
              <w:t xml:space="preserve">Technical Failure</w:t>
            </w:r>
          </w:p>
        </w:tc>
        <w:tc>
          <w:tcPr/>
          <w:p>
            <w:pPr>
              <w:pStyle w:val="Compact"/>
              <w:jc w:val="left"/>
            </w:pPr>
            <w:r>
              <w:t xml:space="preserve">High</w:t>
            </w:r>
          </w:p>
        </w:tc>
        <w:tc>
          <w:tcPr/>
          <w:p>
            <w:pPr>
              <w:pStyle w:val="Compact"/>
              <w:jc w:val="left"/>
            </w:pPr>
            <w:r>
              <w:t xml:space="preserve">Redundant systems and regular maintenance checks.</w:t>
            </w:r>
          </w:p>
        </w:tc>
      </w:tr>
      <w:tr>
        <w:tc>
          <w:tcPr/>
          <w:p>
            <w:pPr>
              <w:pStyle w:val="Compact"/>
              <w:jc w:val="left"/>
            </w:pPr>
            <w:r>
              <w:t xml:space="preserve">Data Breach</w:t>
            </w:r>
          </w:p>
        </w:tc>
        <w:tc>
          <w:tcPr/>
          <w:p>
            <w:pPr>
              <w:pStyle w:val="Compact"/>
              <w:jc w:val="left"/>
            </w:pPr>
            <w:r>
              <w:t xml:space="preserve">Critical</w:t>
            </w:r>
          </w:p>
        </w:tc>
        <w:tc>
          <w:tcPr/>
          <w:p>
            <w:pPr>
              <w:pStyle w:val="Compact"/>
              <w:jc w:val="left"/>
            </w:pPr>
            <w:r>
              <w:t xml:space="preserve">End-to-end encryption and access controls.</w:t>
            </w:r>
          </w:p>
        </w:tc>
      </w:tr>
      <w:tr>
        <w:tc>
          <w:tcPr/>
          <w:p>
            <w:pPr>
              <w:pStyle w:val="Compact"/>
              <w:jc w:val="left"/>
            </w:pPr>
            <w:r>
              <w:t xml:space="preserve">Cultural Misalignment</w:t>
            </w:r>
          </w:p>
        </w:tc>
        <w:tc>
          <w:tcPr/>
          <w:p>
            <w:pPr>
              <w:pStyle w:val="Compact"/>
              <w:jc w:val="left"/>
            </w:pPr>
            <w:r>
              <w:t xml:space="preserve">Medium</w:t>
            </w:r>
          </w:p>
        </w:tc>
        <w:tc>
          <w:tcPr/>
          <w:p>
            <w:pPr>
              <w:pStyle w:val="Compact"/>
              <w:jc w:val="left"/>
            </w:pPr>
            <w:r>
              <w:t xml:space="preserve">Consultation with local experts and iterative testing.</w:t>
            </w:r>
          </w:p>
        </w:tc>
      </w:tr>
      <w:tr>
        <w:tc>
          <w:tcPr/>
          <w:p>
            <w:pPr>
              <w:pStyle w:val="Compact"/>
              <w:jc w:val="left"/>
            </w:pPr>
            <w:r>
              <w:t xml:space="preserve">Network Instability</w:t>
            </w:r>
          </w:p>
        </w:tc>
        <w:tc>
          <w:tcPr/>
          <w:p>
            <w:pPr>
              <w:pStyle w:val="Compact"/>
              <w:jc w:val="left"/>
            </w:pPr>
            <w:r>
              <w:t xml:space="preserve">Medium</w:t>
            </w:r>
          </w:p>
        </w:tc>
        <w:tc>
          <w:tcPr/>
          <w:p>
            <w:pPr>
              <w:pStyle w:val="Compact"/>
              <w:jc w:val="left"/>
            </w:pPr>
            <w:r>
              <w:t xml:space="preserve">Backup communication channels and offline capabilities.</w:t>
            </w:r>
          </w:p>
        </w:tc>
      </w:tr>
    </w:tbl>
    <w:bookmarkEnd w:id="26"/>
    <w:bookmarkStart w:id="27" w:name="conclusion"/>
    <w:p>
      <w:pPr>
        <w:pStyle w:val="Heading2"/>
      </w:pPr>
      <w:r>
        <w:t xml:space="preserve">6. Conclusion</w:t>
      </w:r>
    </w:p>
    <w:p>
      <w:pPr>
        <w:pStyle w:val="FirstParagraph"/>
      </w:pPr>
      <w:r>
        <w:t xml:space="preserve">This Experiment Protocol provides a structured framework for evaluating the Diplomat system in Kuwait City. By adhering to the outlined methodology, ethical standards, and risk management strategies, we aim to achieve reliable insights into Diplomat’s performance and potential for broader deployment. The success of this experiment will not only validate the system’s capabilities but also contribute to advancements in technology tailored for complex urban environments like Kuwait City.</w:t>
      </w:r>
    </w:p>
    <w:p>
      <w:pPr>
        <w:pStyle w:val="BodyText"/>
      </w:pPr>
      <w:r>
        <w:t xml:space="preserve">All team members are expected to familiarize themselves with this document and execute their responsibilities in accordance with its guidelines. Continuous communication and collaboration will be essential to ensure the smooth progression of the experiment.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in Kuwait City</dc:title>
  <dc:creator/>
  <dc:language>en</dc:language>
  <cp:keywords/>
  <dcterms:created xsi:type="dcterms:W3CDTF">2026-10-10T02:34:21Z</dcterms:created>
  <dcterms:modified xsi:type="dcterms:W3CDTF">2026-10-10T02:34:21Z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