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Netherlands</w:t>
      </w:r>
      <w:r>
        <w:t xml:space="preserve"> </w:t>
      </w:r>
      <w:r>
        <w:t xml:space="preserve">Amsterdam</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Netherlands Amsterdam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document outlines the Experiment Protocol for the Diplomat initiative, designed to be implemented in the Netherlands Amsterdam region. The Diplomat project aims to explore innovative approaches to diplomatic engagement, cultural exchange, and international cooperation within the vibrant and diverse context of Amsterdam. This protocol ensures that all activities are conducted systematically, ethically, and in alignment with local regulations and cultural norms.</w:t>
      </w:r>
    </w:p>
    <w:p>
      <w:pPr>
        <w:pStyle w:val="BodyText"/>
      </w:pPr>
      <w:r>
        <w:t xml:space="preserve">Amsterdam, as a global hub for diplomacy, innovation, and multiculturalism, provides an ideal setting for this experiment. The city’s rich history, progressive policies, and international community make it a unique environment for testing new models of diplomatic interaction and collaboration.</w:t>
      </w:r>
    </w:p>
    <w:bookmarkEnd w:id="21"/>
    <w:bookmarkStart w:id="22" w:name="objectives"/>
    <w:p>
      <w:pPr>
        <w:pStyle w:val="Heading2"/>
      </w:pPr>
      <w:r>
        <w:t xml:space="preserve">2. Objectives</w:t>
      </w:r>
    </w:p>
    <w:p>
      <w:pPr>
        <w:pStyle w:val="FirstParagraph"/>
      </w:pPr>
      <w:r>
        <w:t xml:space="preserve">The primary objectives of the Diplomat experiment in Netherlands Amsterdam are as follows:</w:t>
      </w:r>
    </w:p>
    <w:p>
      <w:pPr>
        <w:numPr>
          <w:ilvl w:val="0"/>
          <w:numId w:val="1001"/>
        </w:numPr>
        <w:pStyle w:val="Compact"/>
      </w:pPr>
      <w:r>
        <w:t xml:space="preserve">To develop and test new frameworks for diplomatic engagement that leverage digital tools and platforms.</w:t>
      </w:r>
    </w:p>
    <w:p>
      <w:pPr>
        <w:numPr>
          <w:ilvl w:val="0"/>
          <w:numId w:val="1001"/>
        </w:numPr>
        <w:pStyle w:val="Compact"/>
      </w:pPr>
      <w:r>
        <w:t xml:space="preserve">To foster cross-cultural understanding and collaboration among diverse communities in Amsterdam.</w:t>
      </w:r>
    </w:p>
    <w:p>
      <w:pPr>
        <w:numPr>
          <w:ilvl w:val="0"/>
          <w:numId w:val="1001"/>
        </w:numPr>
        <w:pStyle w:val="Compact"/>
      </w:pPr>
      <w:r>
        <w:t xml:space="preserve">To evaluate the effectiveness of innovative diplomatic strategies in addressing global challenges such as climate change, migration, and economic inequality.</w:t>
      </w:r>
    </w:p>
    <w:p>
      <w:pPr>
        <w:numPr>
          <w:ilvl w:val="0"/>
          <w:numId w:val="1001"/>
        </w:numPr>
        <w:pStyle w:val="Compact"/>
      </w:pPr>
      <w:r>
        <w:t xml:space="preserve">To create a replicable model for diplomatic experiments that can be adapted to other cities and regions worldwide.</w:t>
      </w:r>
    </w:p>
    <w:bookmarkEnd w:id="22"/>
    <w:bookmarkStart w:id="23" w:name="scope-and-context"/>
    <w:p>
      <w:pPr>
        <w:pStyle w:val="Heading2"/>
      </w:pPr>
      <w:r>
        <w:t xml:space="preserve">3. Scope and Context</w:t>
      </w:r>
    </w:p>
    <w:p>
      <w:pPr>
        <w:pStyle w:val="FirstParagraph"/>
      </w:pPr>
      <w:r>
        <w:t xml:space="preserve">The Diplomat experiment will be conducted in the Netherlands Amsterdam area, focusing on key neighborhoods and institutions that reflect the city’s diversity and international character. The scope includes:</w:t>
      </w:r>
    </w:p>
    <w:p>
      <w:pPr>
        <w:numPr>
          <w:ilvl w:val="0"/>
          <w:numId w:val="1002"/>
        </w:numPr>
        <w:pStyle w:val="Compact"/>
      </w:pPr>
      <w:r>
        <w:t xml:space="preserve">Engagement with local government bodies, embassies, and consulates.</w:t>
      </w:r>
    </w:p>
    <w:p>
      <w:pPr>
        <w:numPr>
          <w:ilvl w:val="0"/>
          <w:numId w:val="1002"/>
        </w:numPr>
        <w:pStyle w:val="Compact"/>
      </w:pPr>
      <w:r>
        <w:t xml:space="preserve">Collaboration with universities, research institutions, and cultural organizations.</w:t>
      </w:r>
    </w:p>
    <w:p>
      <w:pPr>
        <w:numPr>
          <w:ilvl w:val="0"/>
          <w:numId w:val="1002"/>
        </w:numPr>
        <w:pStyle w:val="Compact"/>
      </w:pPr>
      <w:r>
        <w:t xml:space="preserve">Involvement of community groups, NGOs, and grassroots organizations.</w:t>
      </w:r>
    </w:p>
    <w:p>
      <w:pPr>
        <w:numPr>
          <w:ilvl w:val="0"/>
          <w:numId w:val="1002"/>
        </w:numPr>
        <w:pStyle w:val="Compact"/>
      </w:pPr>
      <w:r>
        <w:t xml:space="preserve">Utilization of digital platforms to facilitate communication and participation.</w:t>
      </w:r>
    </w:p>
    <w:p>
      <w:pPr>
        <w:pStyle w:val="FirstParagraph"/>
      </w:pPr>
      <w:r>
        <w:t xml:space="preserve">The experiment will take place over a period of 12 months, with specific phases dedicated to planning, implementation, monitoring, and evaluation.</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in the Diplomat experiment will be selected based on their relevance to the objectives and their ability to contribute meaningfully to the process. Criteria for selection include:</w:t>
      </w:r>
    </w:p>
    <w:p>
      <w:pPr>
        <w:numPr>
          <w:ilvl w:val="0"/>
          <w:numId w:val="1003"/>
        </w:numPr>
        <w:pStyle w:val="Compact"/>
      </w:pPr>
      <w:r>
        <w:t xml:space="preserve">Representation of diverse cultural, linguistic, and professional backgrounds.</w:t>
      </w:r>
    </w:p>
    <w:p>
      <w:pPr>
        <w:numPr>
          <w:ilvl w:val="0"/>
          <w:numId w:val="1003"/>
        </w:numPr>
        <w:pStyle w:val="Compact"/>
      </w:pPr>
      <w:r>
        <w:t xml:space="preserve">Experience in diplomacy, international relations, or community engagement.</w:t>
      </w:r>
    </w:p>
    <w:p>
      <w:pPr>
        <w:numPr>
          <w:ilvl w:val="0"/>
          <w:numId w:val="1003"/>
        </w:numPr>
        <w:pStyle w:val="Compact"/>
      </w:pPr>
      <w:r>
        <w:t xml:space="preserve">Willingness to participate actively and commit to the duration of the experiment.</w:t>
      </w:r>
    </w:p>
    <w:p>
      <w:pPr>
        <w:pStyle w:val="FirstParagraph"/>
      </w:pPr>
      <w:r>
        <w:t xml:space="preserve">A total of 50 participants will be recruited, including diplomats, academics, activists, and community leaders.</w:t>
      </w:r>
    </w:p>
    <w:bookmarkEnd w:id="24"/>
    <w:bookmarkStart w:id="25" w:name="activities"/>
    <w:p>
      <w:pPr>
        <w:pStyle w:val="Heading3"/>
      </w:pPr>
      <w:r>
        <w:t xml:space="preserve">4.2 Activities</w:t>
      </w:r>
    </w:p>
    <w:p>
      <w:pPr>
        <w:pStyle w:val="FirstParagraph"/>
      </w:pPr>
      <w:r>
        <w:t xml:space="preserve">The Diplomat experiment will involve a series of structured activities designed to achieve its objectives. These activities include:</w:t>
      </w:r>
    </w:p>
    <w:p>
      <w:pPr>
        <w:numPr>
          <w:ilvl w:val="0"/>
          <w:numId w:val="1004"/>
        </w:numPr>
        <w:pStyle w:val="Compact"/>
      </w:pPr>
      <w:r>
        <w:rPr>
          <w:bCs/>
          <w:b/>
        </w:rPr>
        <w:t xml:space="preserve">Workshops:</w:t>
      </w:r>
      <w:r>
        <w:t xml:space="preserve"> </w:t>
      </w:r>
      <w:r>
        <w:t xml:space="preserve">Interactive sessions focused on topics such as digital diplomacy, conflict resolution, and sustainable development.</w:t>
      </w:r>
    </w:p>
    <w:p>
      <w:pPr>
        <w:numPr>
          <w:ilvl w:val="0"/>
          <w:numId w:val="1004"/>
        </w:numPr>
        <w:pStyle w:val="Compact"/>
      </w:pPr>
      <w:r>
        <w:rPr>
          <w:bCs/>
          <w:b/>
        </w:rPr>
        <w:t xml:space="preserve">Roundtable Discussions:</w:t>
      </w:r>
      <w:r>
        <w:t xml:space="preserve"> </w:t>
      </w:r>
      <w:r>
        <w:t xml:space="preserve">Facilitated dialogues among participants to share perspectives and explore solutions to global challenges.</w:t>
      </w:r>
    </w:p>
    <w:p>
      <w:pPr>
        <w:numPr>
          <w:ilvl w:val="0"/>
          <w:numId w:val="1004"/>
        </w:numPr>
        <w:pStyle w:val="Compact"/>
      </w:pPr>
      <w:r>
        <w:rPr>
          <w:bCs/>
          <w:b/>
        </w:rPr>
        <w:t xml:space="preserve">Field Visits:</w:t>
      </w:r>
      <w:r>
        <w:t xml:space="preserve"> </w:t>
      </w:r>
      <w:r>
        <w:t xml:space="preserve">Site visits to key locations in Amsterdam, such as embassies, cultural centers, and community hubs.</w:t>
      </w:r>
    </w:p>
    <w:p>
      <w:pPr>
        <w:numPr>
          <w:ilvl w:val="0"/>
          <w:numId w:val="1004"/>
        </w:numPr>
        <w:pStyle w:val="Compact"/>
      </w:pPr>
      <w:r>
        <w:rPr>
          <w:bCs/>
          <w:b/>
        </w:rPr>
        <w:t xml:space="preserve">Digital Engagement:</w:t>
      </w:r>
      <w:r>
        <w:t xml:space="preserve"> </w:t>
      </w:r>
      <w:r>
        <w:t xml:space="preserve">Use of online platforms to facilitate communication, collaboration, and knowledge sharing among participants.</w:t>
      </w:r>
    </w:p>
    <w:bookmarkEnd w:id="25"/>
    <w:bookmarkStart w:id="26" w:name="data-collection"/>
    <w:p>
      <w:pPr>
        <w:pStyle w:val="Heading3"/>
      </w:pPr>
      <w:r>
        <w:t xml:space="preserve">4.3 Data Collection</w:t>
      </w:r>
    </w:p>
    <w:p>
      <w:pPr>
        <w:pStyle w:val="FirstParagraph"/>
      </w:pPr>
      <w:r>
        <w:t xml:space="preserve">Data will be collected throughout the experiment to assess its progress and outcomes. Methods of data collection include:</w:t>
      </w:r>
    </w:p>
    <w:p>
      <w:pPr>
        <w:numPr>
          <w:ilvl w:val="0"/>
          <w:numId w:val="1005"/>
        </w:numPr>
        <w:pStyle w:val="Compact"/>
      </w:pPr>
      <w:r>
        <w:t xml:space="preserve">Surveys and questionnaires administered to participants at regular intervals.</w:t>
      </w:r>
    </w:p>
    <w:p>
      <w:pPr>
        <w:numPr>
          <w:ilvl w:val="0"/>
          <w:numId w:val="1005"/>
        </w:numPr>
        <w:pStyle w:val="Compact"/>
      </w:pPr>
      <w:r>
        <w:t xml:space="preserve">Interviews with key stakeholders and observers.</w:t>
      </w:r>
    </w:p>
    <w:p>
      <w:pPr>
        <w:numPr>
          <w:ilvl w:val="0"/>
          <w:numId w:val="1005"/>
        </w:numPr>
        <w:pStyle w:val="Compact"/>
      </w:pPr>
      <w:r>
        <w:t xml:space="preserve">Observation of activities and interactions during workshops and discussions.</w:t>
      </w:r>
    </w:p>
    <w:p>
      <w:pPr>
        <w:numPr>
          <w:ilvl w:val="0"/>
          <w:numId w:val="1005"/>
        </w:numPr>
        <w:pStyle w:val="Compact"/>
      </w:pPr>
      <w:r>
        <w:t xml:space="preserve">Analysis of digital engagement metrics, such as participation rates and content quality.</w:t>
      </w:r>
    </w:p>
    <w:bookmarkEnd w:id="26"/>
    <w:bookmarkEnd w:id="27"/>
    <w:bookmarkStart w:id="28" w:name="ethical-considerations"/>
    <w:p>
      <w:pPr>
        <w:pStyle w:val="Heading2"/>
      </w:pPr>
      <w:r>
        <w:t xml:space="preserve">5. Ethical Considerations</w:t>
      </w:r>
    </w:p>
    <w:p>
      <w:pPr>
        <w:pStyle w:val="FirstParagraph"/>
      </w:pPr>
      <w:r>
        <w:t xml:space="preserve">The Diplomat experiment will adhere to strict ethical guidelines to ensure the well-being and rights of all participants. Key considerations include:</w:t>
      </w:r>
    </w:p>
    <w:p>
      <w:pPr>
        <w:numPr>
          <w:ilvl w:val="0"/>
          <w:numId w:val="1006"/>
        </w:numPr>
        <w:pStyle w:val="Compact"/>
      </w:pPr>
      <w:r>
        <w:rPr>
          <w:bCs/>
          <w:b/>
        </w:rPr>
        <w:t xml:space="preserve">Informed Consent:</w:t>
      </w:r>
      <w:r>
        <w:t xml:space="preserve"> </w:t>
      </w:r>
      <w:r>
        <w:t xml:space="preserve">All participants will provide informed consent before joining the experiment.</w:t>
      </w:r>
    </w:p>
    <w:p>
      <w:pPr>
        <w:numPr>
          <w:ilvl w:val="0"/>
          <w:numId w:val="1006"/>
        </w:numPr>
        <w:pStyle w:val="Compact"/>
      </w:pPr>
      <w:r>
        <w:rPr>
          <w:bCs/>
          <w:b/>
        </w:rPr>
        <w:t xml:space="preserve">Confidentiality:</w:t>
      </w:r>
      <w:r>
        <w:t xml:space="preserve"> </w:t>
      </w:r>
      <w:r>
        <w:t xml:space="preserve">Personal information and sensitive data will be kept confidential and used solely for the purposes of the experiment.</w:t>
      </w:r>
    </w:p>
    <w:p>
      <w:pPr>
        <w:numPr>
          <w:ilvl w:val="0"/>
          <w:numId w:val="1006"/>
        </w:numPr>
        <w:pStyle w:val="Compact"/>
      </w:pPr>
      <w:r>
        <w:rPr>
          <w:bCs/>
          <w:b/>
        </w:rPr>
        <w:t xml:space="preserve">Inclusivity:</w:t>
      </w:r>
      <w:r>
        <w:t xml:space="preserve"> </w:t>
      </w:r>
      <w:r>
        <w:t xml:space="preserve">Efforts will be made to ensure that the experiment is inclusive and accessible to participants from diverse backgrounds.</w:t>
      </w:r>
    </w:p>
    <w:p>
      <w:pPr>
        <w:numPr>
          <w:ilvl w:val="0"/>
          <w:numId w:val="1006"/>
        </w:numPr>
        <w:pStyle w:val="Compact"/>
      </w:pPr>
      <w:r>
        <w:rPr>
          <w:bCs/>
          <w:b/>
        </w:rPr>
        <w:t xml:space="preserve">Cultural Sensitivity:</w:t>
      </w:r>
      <w:r>
        <w:t xml:space="preserve"> </w:t>
      </w:r>
      <w:r>
        <w:t xml:space="preserve">Activities will be designed with respect for the cultural norms and values of the Netherlands Amsterdam community.</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Planning</w:t>
            </w:r>
          </w:p>
        </w:tc>
        <w:tc>
          <w:tcPr/>
          <w:p>
            <w:pPr>
              <w:pStyle w:val="Compact"/>
              <w:jc w:val="left"/>
            </w:pPr>
            <w:r>
              <w:t xml:space="preserve">Months 1-2</w:t>
            </w:r>
          </w:p>
        </w:tc>
        <w:tc>
          <w:tcPr/>
          <w:p>
            <w:pPr>
              <w:pStyle w:val="Compact"/>
              <w:jc w:val="left"/>
            </w:pPr>
            <w:r>
              <w:t xml:space="preserve">Recruitment, training, and preparation of materials.</w:t>
            </w:r>
          </w:p>
        </w:tc>
      </w:tr>
      <w:tr>
        <w:tc>
          <w:tcPr/>
          <w:p>
            <w:pPr>
              <w:pStyle w:val="Compact"/>
              <w:jc w:val="left"/>
            </w:pPr>
            <w:r>
              <w:t xml:space="preserve">Implementation</w:t>
            </w:r>
          </w:p>
        </w:tc>
        <w:tc>
          <w:tcPr/>
          <w:p>
            <w:pPr>
              <w:pStyle w:val="Compact"/>
              <w:jc w:val="left"/>
            </w:pPr>
            <w:r>
              <w:t xml:space="preserve">Months 3-10</w:t>
            </w:r>
          </w:p>
        </w:tc>
        <w:tc>
          <w:tcPr/>
          <w:p>
            <w:pPr>
              <w:pStyle w:val="Compact"/>
              <w:jc w:val="left"/>
            </w:pPr>
            <w:r>
              <w:t xml:space="preserve">Conducting workshops, discussions, field visits, and digital engagement.</w:t>
            </w:r>
          </w:p>
        </w:tc>
      </w:tr>
      <w:tr>
        <w:tc>
          <w:tcPr/>
          <w:p>
            <w:pPr>
              <w:pStyle w:val="Compact"/>
              <w:jc w:val="left"/>
            </w:pPr>
            <w:r>
              <w:t xml:space="preserve">Monitoring</w:t>
            </w:r>
          </w:p>
        </w:tc>
        <w:tc>
          <w:tcPr/>
          <w:p>
            <w:pPr>
              <w:pStyle w:val="Compact"/>
              <w:jc w:val="left"/>
            </w:pPr>
            <w:r>
              <w:t xml:space="preserve">Months 3-11</w:t>
            </w:r>
          </w:p>
        </w:tc>
        <w:tc>
          <w:tcPr/>
          <w:p>
            <w:pPr>
              <w:pStyle w:val="Compact"/>
              <w:jc w:val="left"/>
            </w:pPr>
            <w:r>
              <w:t xml:space="preserve">Ongoing data collection and analysis.</w:t>
            </w:r>
          </w:p>
        </w:tc>
      </w:tr>
      <w:tr>
        <w:tc>
          <w:tcPr/>
          <w:p>
            <w:pPr>
              <w:pStyle w:val="Compact"/>
              <w:jc w:val="left"/>
            </w:pPr>
            <w:r>
              <w:t xml:space="preserve">Evaluation</w:t>
            </w:r>
          </w:p>
        </w:tc>
        <w:tc>
          <w:tcPr/>
          <w:p>
            <w:pPr>
              <w:pStyle w:val="Compact"/>
              <w:jc w:val="left"/>
            </w:pPr>
            <w:r>
              <w:t xml:space="preserve">Months 11-12</w:t>
            </w:r>
          </w:p>
        </w:tc>
        <w:tc>
          <w:tcPr/>
          <w:p>
            <w:pPr>
              <w:pStyle w:val="Compact"/>
              <w:jc w:val="left"/>
            </w:pPr>
            <w:r>
              <w:t xml:space="preserve">Final assessment, reporting, and dissemination of results.</w:t>
            </w:r>
          </w:p>
        </w:tc>
      </w:tr>
    </w:tbl>
    <w:bookmarkEnd w:id="29"/>
    <w:bookmarkStart w:id="30" w:name="expected-outcomes"/>
    <w:p>
      <w:pPr>
        <w:pStyle w:val="Heading2"/>
      </w:pPr>
      <w:r>
        <w:t xml:space="preserve">7. Expected Outcomes</w:t>
      </w:r>
    </w:p>
    <w:p>
      <w:pPr>
        <w:pStyle w:val="FirstParagraph"/>
      </w:pPr>
      <w:r>
        <w:t xml:space="preserve">The Diplomat experiment in Netherlands Amsterdam is expected to yield the following outcomes:</w:t>
      </w:r>
    </w:p>
    <w:p>
      <w:pPr>
        <w:numPr>
          <w:ilvl w:val="0"/>
          <w:numId w:val="1007"/>
        </w:numPr>
        <w:pStyle w:val="Compact"/>
      </w:pPr>
      <w:r>
        <w:t xml:space="preserve">A validated framework for innovative diplomatic engagement that can be replicated in other contexts.</w:t>
      </w:r>
    </w:p>
    <w:p>
      <w:pPr>
        <w:numPr>
          <w:ilvl w:val="0"/>
          <w:numId w:val="1007"/>
        </w:numPr>
        <w:pStyle w:val="Compact"/>
      </w:pPr>
      <w:r>
        <w:t xml:space="preserve">Enhanced cross-cultural understanding and collaboration among participants.</w:t>
      </w:r>
    </w:p>
    <w:p>
      <w:pPr>
        <w:numPr>
          <w:ilvl w:val="0"/>
          <w:numId w:val="1007"/>
        </w:numPr>
        <w:pStyle w:val="Compact"/>
      </w:pPr>
      <w:r>
        <w:t xml:space="preserve">Practical insights into the use of digital tools for diplomacy and international cooperation.</w:t>
      </w:r>
    </w:p>
    <w:p>
      <w:pPr>
        <w:numPr>
          <w:ilvl w:val="0"/>
          <w:numId w:val="1007"/>
        </w:numPr>
        <w:pStyle w:val="Compact"/>
      </w:pPr>
      <w:r>
        <w:t xml:space="preserve">Strengthened relationships between local and international stakeholders in Amsterdam.</w:t>
      </w:r>
    </w:p>
    <w:bookmarkEnd w:id="30"/>
    <w:bookmarkStart w:id="31" w:name="conclusion"/>
    <w:p>
      <w:pPr>
        <w:pStyle w:val="Heading2"/>
      </w:pPr>
      <w:r>
        <w:t xml:space="preserve">8. Conclusion</w:t>
      </w:r>
    </w:p>
    <w:p>
      <w:pPr>
        <w:pStyle w:val="FirstParagraph"/>
      </w:pPr>
      <w:r>
        <w:t xml:space="preserve">This Experiment Protocol provides a comprehensive guide for the implementation of the Diplomat initiative in Netherlands Amsterdam. By adhering to the outlined objectives, methodology, and ethical considerations, the experiment aims to contribute to the advancement of diplomatic practices and foster meaningful connections within the global community. The unique characteristics of Amsterdam as a city make it an ideal setting for this pioneering effort, and the results are expected to have far-reaching implications for the field of diplomacy.</w:t>
      </w:r>
    </w:p>
    <w:p>
      <w:pPr>
        <w:pStyle w:val="BodyText"/>
      </w:pPr>
      <w:r>
        <w:t xml:space="preserve">For further information or inquiries regarding this protocol, please contact the Research Team.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Netherlands Amsterdam</dc:title>
  <dc:creator/>
  <dc:language>en</dc:language>
  <cp:keywords/>
  <dcterms:created xsi:type="dcterms:W3CDTF">2026-10-10T02:31:20Z</dcterms:created>
  <dcterms:modified xsi:type="dcterms:W3CDTF">2026-10-10T02:31:20Z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