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Russia</w:t>
      </w:r>
      <w:r>
        <w:t xml:space="preserve"> </w:t>
      </w:r>
      <w:r>
        <w:t xml:space="preserve">Moscow</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Russia Moscow</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Diplomat project, designed to be conducted in Russia Moscow. The Diplomat project aims to evaluate the effectiveness of advanced diplomatic communication strategies in a complex geopolitical environment. This protocol ensures that all experimental procedures are standardized, ethical, and aligned with the objectives of enhancing diplomatic relations and understanding.</w:t>
      </w:r>
    </w:p>
    <w:p>
      <w:pPr>
        <w:pStyle w:val="BodyText"/>
      </w:pPr>
      <w:r>
        <w:t xml:space="preserve">2. Objectives</w:t>
      </w:r>
    </w:p>
    <w:p>
      <w:pPr>
        <w:pStyle w:val="BodyText"/>
      </w:pPr>
      <w:r>
        <w:t xml:space="preserve">The primary objectives of the Diplomat experiment in Russia Moscow are as follows:</w:t>
      </w:r>
    </w:p>
    <w:p>
      <w:pPr>
        <w:numPr>
          <w:ilvl w:val="0"/>
          <w:numId w:val="1001"/>
        </w:numPr>
        <w:pStyle w:val="Compact"/>
      </w:pPr>
      <w:r>
        <w:t xml:space="preserve">To assess the impact of tailored diplomatic communication on bilateral relations.</w:t>
      </w:r>
    </w:p>
    <w:p>
      <w:pPr>
        <w:numPr>
          <w:ilvl w:val="0"/>
          <w:numId w:val="1001"/>
        </w:numPr>
        <w:pStyle w:val="Compact"/>
      </w:pPr>
      <w:r>
        <w:t xml:space="preserve">To identify key cultural and political factors influencing diplomatic interactions in Russia Moscow.</w:t>
      </w:r>
    </w:p>
    <w:p>
      <w:pPr>
        <w:numPr>
          <w:ilvl w:val="0"/>
          <w:numId w:val="1001"/>
        </w:numPr>
        <w:pStyle w:val="Compact"/>
      </w:pPr>
      <w:r>
        <w:t xml:space="preserve">To develop best practices for diplomatic engagement in high-stakes environments.</w:t>
      </w:r>
    </w:p>
    <w:p>
      <w:pPr>
        <w:numPr>
          <w:ilvl w:val="0"/>
          <w:numId w:val="1001"/>
        </w:numPr>
        <w:pStyle w:val="Compact"/>
      </w:pPr>
      <w:r>
        <w:t xml:space="preserve">To gather data that can inform future diplomatic strategies and training programs.</w:t>
      </w:r>
    </w:p>
    <w:p>
      <w:pPr>
        <w:pStyle w:val="FirstParagraph"/>
      </w:pPr>
      <w:r>
        <w:t xml:space="preserve">3. Methodology</w:t>
      </w:r>
    </w:p>
    <w:p>
      <w:pPr>
        <w:pStyle w:val="BodyText"/>
      </w:pPr>
      <w:r>
        <w:t xml:space="preserve">The Diplomat experiment will employ a mixed-methods approach, combining quantitative and qualitative data collection techniques. The methodology is designed to capture both the measurable outcomes of diplomatic interactions and the nuanced perspectives of participants.</w:t>
      </w:r>
    </w:p>
    <w:bookmarkStart w:id="21" w:name="participants"/>
    <w:p>
      <w:pPr>
        <w:pStyle w:val="Heading3"/>
      </w:pPr>
      <w:r>
        <w:t xml:space="preserve">3.1 Participants</w:t>
      </w:r>
    </w:p>
    <w:p>
      <w:pPr>
        <w:pStyle w:val="FirstParagraph"/>
      </w:pPr>
      <w:r>
        <w:t xml:space="preserve">Participants will include diplomats, government officials, and key stakeholders from both Russia Moscow and partner nations. A total of 50 participants will be selected based on their roles and experience in diplomatic affairs.</w:t>
      </w:r>
    </w:p>
    <w:bookmarkEnd w:id="21"/>
    <w:bookmarkStart w:id="22" w:name="procedures"/>
    <w:p>
      <w:pPr>
        <w:pStyle w:val="Heading3"/>
      </w:pPr>
      <w:r>
        <w:t xml:space="preserve">3.2 Procedures</w:t>
      </w:r>
    </w:p>
    <w:p>
      <w:pPr>
        <w:pStyle w:val="FirstParagraph"/>
      </w:pPr>
      <w:r>
        <w:t xml:space="preserve">The experiment will be conducted in three phases:</w:t>
      </w:r>
    </w:p>
    <w:p>
      <w:pPr>
        <w:numPr>
          <w:ilvl w:val="0"/>
          <w:numId w:val="1002"/>
        </w:numPr>
        <w:pStyle w:val="Compact"/>
      </w:pPr>
      <w:r>
        <w:rPr>
          <w:bCs/>
          <w:b/>
        </w:rPr>
        <w:t xml:space="preserve">Pre-Experiment Phase:</w:t>
      </w:r>
      <w:r>
        <w:t xml:space="preserve"> </w:t>
      </w:r>
      <w:r>
        <w:t xml:space="preserve">Participants will complete baseline surveys to assess their current understanding and attitudes towards diplomatic communication.</w:t>
      </w:r>
    </w:p>
    <w:p>
      <w:pPr>
        <w:numPr>
          <w:ilvl w:val="0"/>
          <w:numId w:val="1002"/>
        </w:numPr>
        <w:pStyle w:val="Compact"/>
      </w:pPr>
      <w:r>
        <w:rPr>
          <w:bCs/>
          <w:b/>
        </w:rPr>
        <w:t xml:space="preserve">Intervention Phase:</w:t>
      </w:r>
      <w:r>
        <w:t xml:space="preserve"> </w:t>
      </w:r>
      <w:r>
        <w:t xml:space="preserve">Participants will engage in simulated diplomatic scenarios designed to test various communication strategies. These scenarios will be tailored to reflect real-world challenges faced in Russia Moscow.</w:t>
      </w:r>
    </w:p>
    <w:p>
      <w:pPr>
        <w:numPr>
          <w:ilvl w:val="0"/>
          <w:numId w:val="1002"/>
        </w:numPr>
        <w:pStyle w:val="Compact"/>
      </w:pPr>
      <w:r>
        <w:rPr>
          <w:bCs/>
          <w:b/>
        </w:rPr>
        <w:t xml:space="preserve">Post-Experiment Phase:</w:t>
      </w:r>
      <w:r>
        <w:t xml:space="preserve"> </w:t>
      </w:r>
      <w:r>
        <w:t xml:space="preserve">Participants will complete follow-up surveys and interviews to evaluate the effectiveness of the communication strategies employed.</w:t>
      </w:r>
    </w:p>
    <w:bookmarkEnd w:id="22"/>
    <w:p>
      <w:pPr>
        <w:pStyle w:val="FirstParagraph"/>
      </w:pPr>
      <w:r>
        <w:t xml:space="preserve">4. Data Collection</w:t>
      </w:r>
    </w:p>
    <w:p>
      <w:pPr>
        <w:pStyle w:val="BodyText"/>
      </w:pPr>
      <w:r>
        <w:t xml:space="preserve">Data will be collected through a combination of surveys, interviews, and observational methods. The following table outlines the data collection instruments and their purposes: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Purpose</w:t>
            </w:r>
          </w:p>
        </w:tc>
        <w:tc>
          <w:tcPr/>
          <w:p>
            <w:pPr>
              <w:pStyle w:val="Compact"/>
              <w:jc w:val="left"/>
            </w:pPr>
            <w:r>
              <w:t xml:space="preserve">Timing</w:t>
            </w:r>
          </w:p>
        </w:tc>
      </w:tr>
      <w:tr>
        <w:tc>
          <w:tcPr/>
          <w:p>
            <w:pPr>
              <w:pStyle w:val="Compact"/>
              <w:jc w:val="left"/>
            </w:pPr>
            <w:r>
              <w:t xml:space="preserve">Baseline Survey</w:t>
            </w:r>
          </w:p>
        </w:tc>
        <w:tc>
          <w:tcPr/>
          <w:p>
            <w:pPr>
              <w:pStyle w:val="Compact"/>
              <w:jc w:val="left"/>
            </w:pPr>
            <w:r>
              <w:t xml:space="preserve">Assess initial attitudes and knowledge</w:t>
            </w:r>
          </w:p>
        </w:tc>
        <w:tc>
          <w:tcPr/>
          <w:p>
            <w:pPr>
              <w:pStyle w:val="Compact"/>
              <w:jc w:val="left"/>
            </w:pPr>
            <w:r>
              <w:t xml:space="preserve">Pre-Experiment</w:t>
            </w:r>
          </w:p>
        </w:tc>
      </w:tr>
      <w:tr>
        <w:tc>
          <w:tcPr/>
          <w:p>
            <w:pPr>
              <w:pStyle w:val="Compact"/>
              <w:jc w:val="left"/>
            </w:pPr>
            <w:r>
              <w:t xml:space="preserve">Scenario Performance Metrics</w:t>
            </w:r>
          </w:p>
        </w:tc>
        <w:tc>
          <w:tcPr/>
          <w:p>
            <w:pPr>
              <w:pStyle w:val="Compact"/>
              <w:jc w:val="left"/>
            </w:pPr>
            <w:r>
              <w:t xml:space="preserve">Evaluate communication effectiveness</w:t>
            </w:r>
          </w:p>
        </w:tc>
        <w:tc>
          <w:tcPr/>
          <w:p>
            <w:pPr>
              <w:pStyle w:val="Compact"/>
              <w:jc w:val="left"/>
            </w:pPr>
            <w:r>
              <w:t xml:space="preserve">Intervention</w:t>
            </w:r>
          </w:p>
        </w:tc>
      </w:tr>
      <w:tr>
        <w:tc>
          <w:tcPr/>
          <w:p>
            <w:pPr>
              <w:pStyle w:val="Compact"/>
              <w:jc w:val="left"/>
            </w:pPr>
            <w:r>
              <w:t xml:space="preserve">Follow-Up Survey</w:t>
            </w:r>
          </w:p>
        </w:tc>
        <w:tc>
          <w:tcPr/>
          <w:p>
            <w:pPr>
              <w:pStyle w:val="Compact"/>
              <w:jc w:val="left"/>
            </w:pPr>
            <w:r>
              <w:t xml:space="preserve">Measure changes in attitudes and knowledge</w:t>
            </w:r>
          </w:p>
        </w:tc>
        <w:tc>
          <w:tcPr/>
          <w:p>
            <w:pPr>
              <w:pStyle w:val="Compact"/>
              <w:jc w:val="left"/>
            </w:pPr>
            <w:r>
              <w:t xml:space="preserve">Post-Experiment</w:t>
            </w:r>
          </w:p>
        </w:tc>
      </w:tr>
      <w:tr>
        <w:tc>
          <w:tcPr/>
          <w:p>
            <w:pPr>
              <w:pStyle w:val="Compact"/>
              <w:jc w:val="left"/>
            </w:pPr>
            <w:r>
              <w:t xml:space="preserve">In-Depth Interviews</w:t>
            </w:r>
          </w:p>
        </w:tc>
        <w:tc>
          <w:tcPr/>
          <w:p>
            <w:pPr>
              <w:pStyle w:val="Compact"/>
              <w:jc w:val="left"/>
            </w:pPr>
            <w:r>
              <w:t xml:space="preserve">Gather qualitative insights</w:t>
            </w:r>
          </w:p>
        </w:tc>
        <w:tc>
          <w:tcPr/>
          <w:p>
            <w:pPr>
              <w:pStyle w:val="Compact"/>
              <w:jc w:val="left"/>
            </w:pPr>
            <w:r>
              <w:t xml:space="preserve">Post-Experiment</w:t>
            </w:r>
          </w:p>
        </w:tc>
      </w:tr>
    </w:tbl>
    <w:p>
      <w:pPr>
        <w:pStyle w:val="BodyText"/>
      </w:pPr>
      <w:r>
        <w:t xml:space="preserve">5. Ethical Considerations</w:t>
      </w:r>
    </w:p>
    <w:p>
      <w:pPr>
        <w:pStyle w:val="BodyText"/>
      </w:pPr>
      <w:r>
        <w:t xml:space="preserve">The Diplomat experiment will adhere to strict ethical guidelines to ensure the well-being and confidentiality of all participants.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3"/>
        </w:numPr>
        <w:pStyle w:val="Compact"/>
      </w:pPr>
      <w:r>
        <w:rPr>
          <w:bCs/>
          <w:b/>
        </w:rPr>
        <w:t xml:space="preserve">Confidentiality:</w:t>
      </w:r>
      <w:r>
        <w:t xml:space="preserve"> </w:t>
      </w:r>
      <w:r>
        <w:t xml:space="preserve">Personal data will be anonymized and stored securely.</w:t>
      </w:r>
    </w:p>
    <w:p>
      <w:pPr>
        <w:numPr>
          <w:ilvl w:val="0"/>
          <w:numId w:val="1003"/>
        </w:numPr>
        <w:pStyle w:val="Compact"/>
      </w:pPr>
      <w:r>
        <w:rPr>
          <w:bCs/>
          <w:b/>
        </w:rPr>
        <w:t xml:space="preserve">Voluntary Participation:</w:t>
      </w:r>
      <w:r>
        <w:t xml:space="preserve"> </w:t>
      </w:r>
      <w:r>
        <w:t xml:space="preserve">Participants will be free to withdraw from the experiment at any time without penalty.</w:t>
      </w:r>
    </w:p>
    <w:p>
      <w:pPr>
        <w:numPr>
          <w:ilvl w:val="0"/>
          <w:numId w:val="1003"/>
        </w:numPr>
        <w:pStyle w:val="Compact"/>
      </w:pPr>
      <w:r>
        <w:rPr>
          <w:bCs/>
          <w:b/>
        </w:rPr>
        <w:t xml:space="preserve">Cultural Sensitivity:</w:t>
      </w:r>
      <w:r>
        <w:t xml:space="preserve"> </w:t>
      </w:r>
      <w:r>
        <w:t xml:space="preserve">The experiment will be designed with respect for the cultural and political context of Russia Moscow.</w:t>
      </w:r>
    </w:p>
    <w:p>
      <w:pPr>
        <w:pStyle w:val="FirstParagraph"/>
      </w:pPr>
      <w:r>
        <w:t xml:space="preserve">6. Timeline</w:t>
      </w:r>
    </w:p>
    <w:p>
      <w:pPr>
        <w:pStyle w:val="BodyText"/>
      </w:pPr>
      <w:r>
        <w:t xml:space="preserve">The Diplomat experiment will be conducted over a period of six months, with the following timeline:</w:t>
      </w:r>
    </w:p>
    <w:p>
      <w:pPr>
        <w:numPr>
          <w:ilvl w:val="0"/>
          <w:numId w:val="1004"/>
        </w:numPr>
        <w:pStyle w:val="Compact"/>
      </w:pPr>
      <w:r>
        <w:rPr>
          <w:bCs/>
          <w:b/>
        </w:rPr>
        <w:t xml:space="preserve">Month 1:</w:t>
      </w:r>
      <w:r>
        <w:t xml:space="preserve"> </w:t>
      </w:r>
      <w:r>
        <w:t xml:space="preserve">Recruitment and baseline data collection.</w:t>
      </w:r>
    </w:p>
    <w:p>
      <w:pPr>
        <w:numPr>
          <w:ilvl w:val="0"/>
          <w:numId w:val="1004"/>
        </w:numPr>
        <w:pStyle w:val="Compact"/>
      </w:pPr>
      <w:r>
        <w:rPr>
          <w:bCs/>
          <w:b/>
        </w:rPr>
        <w:t xml:space="preserve">Months 2-4:</w:t>
      </w:r>
      <w:r>
        <w:t xml:space="preserve"> </w:t>
      </w:r>
      <w:r>
        <w:t xml:space="preserve">Intervention phase with simulated diplomatic scenarios.</w:t>
      </w:r>
    </w:p>
    <w:p>
      <w:pPr>
        <w:numPr>
          <w:ilvl w:val="0"/>
          <w:numId w:val="1004"/>
        </w:numPr>
        <w:pStyle w:val="Compact"/>
      </w:pPr>
      <w:r>
        <w:rPr>
          <w:bCs/>
          <w:b/>
        </w:rPr>
        <w:t xml:space="preserve">Month 5:</w:t>
      </w:r>
      <w:r>
        <w:t xml:space="preserve"> </w:t>
      </w:r>
      <w:r>
        <w:t xml:space="preserve">Post-experiment data collection.</w:t>
      </w:r>
    </w:p>
    <w:p>
      <w:pPr>
        <w:numPr>
          <w:ilvl w:val="0"/>
          <w:numId w:val="1004"/>
        </w:numPr>
        <w:pStyle w:val="Compact"/>
      </w:pPr>
      <w:r>
        <w:rPr>
          <w:bCs/>
          <w:b/>
        </w:rPr>
        <w:t xml:space="preserve">Month 6:</w:t>
      </w:r>
      <w:r>
        <w:t xml:space="preserve"> </w:t>
      </w:r>
      <w:r>
        <w:t xml:space="preserve">Data analysis and reporting.</w:t>
      </w:r>
    </w:p>
    <w:p>
      <w:pPr>
        <w:pStyle w:val="FirstParagraph"/>
      </w:pPr>
      <w:r>
        <w:t xml:space="preserve">7. Expected Outcomes</w:t>
      </w:r>
    </w:p>
    <w:p>
      <w:pPr>
        <w:pStyle w:val="BodyText"/>
      </w:pPr>
      <w:r>
        <w:t xml:space="preserve">The Diplomat experiment is expected to yield valuable insights into the dynamics of diplomatic communication in Russia Moscow. Key outcomes include:</w:t>
      </w:r>
    </w:p>
    <w:p>
      <w:pPr>
        <w:numPr>
          <w:ilvl w:val="0"/>
          <w:numId w:val="1005"/>
        </w:numPr>
        <w:pStyle w:val="Compact"/>
      </w:pPr>
      <w:r>
        <w:t xml:space="preserve">Identification of effective communication strategies for diplomatic engagement.</w:t>
      </w:r>
    </w:p>
    <w:p>
      <w:pPr>
        <w:numPr>
          <w:ilvl w:val="0"/>
          <w:numId w:val="1005"/>
        </w:numPr>
        <w:pStyle w:val="Compact"/>
      </w:pPr>
      <w:r>
        <w:t xml:space="preserve">Enhanced understanding of cultural and political factors influencing diplomatic interactions.</w:t>
      </w:r>
    </w:p>
    <w:p>
      <w:pPr>
        <w:numPr>
          <w:ilvl w:val="0"/>
          <w:numId w:val="1005"/>
        </w:numPr>
        <w:pStyle w:val="Compact"/>
      </w:pPr>
      <w:r>
        <w:t xml:space="preserve">Development of training materials and best practices for diplomats.</w:t>
      </w:r>
    </w:p>
    <w:p>
      <w:pPr>
        <w:numPr>
          <w:ilvl w:val="0"/>
          <w:numId w:val="1005"/>
        </w:numPr>
        <w:pStyle w:val="Compact"/>
      </w:pPr>
      <w:r>
        <w:t xml:space="preserve">Contribution to the broader field of diplomatic studies and international relations.</w:t>
      </w:r>
    </w:p>
    <w:p>
      <w:pPr>
        <w:pStyle w:val="FirstParagraph"/>
      </w:pPr>
      <w:r>
        <w:t xml:space="preserve">8. Conclusion</w:t>
      </w:r>
    </w:p>
    <w:p>
      <w:pPr>
        <w:pStyle w:val="BodyText"/>
      </w:pPr>
      <w:r>
        <w:t xml:space="preserve">The Diplomat experiment represents a significant step forward in our understanding of diplomatic communication in complex environments. By conducting this experiment in Russia Moscow, we aim to generate actionable insights that can improve diplomatic relations and foster greater mutual understanding. This protocol ensures that the experiment is conducted rigorously, ethically, and with a clear focus on achieving its objectives.</w:t>
      </w:r>
    </w:p>
    <w:p>
      <w:pPr>
        <w:pStyle w:val="BodyText"/>
      </w:pPr>
      <w:r>
        <w:t xml:space="preserve">For further information or inquiries regarding the Diplomat experiment, please contact the project coordinator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Russia Moscow</dc:title>
  <dc:creator/>
  <dc:language>en</dc:language>
  <cp:keywords/>
  <dcterms:created xsi:type="dcterms:W3CDTF">2026-10-10T03:39:04Z</dcterms:created>
  <dcterms:modified xsi:type="dcterms:W3CDTF">2026-10-10T03:39:04Z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