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w:t>
      </w:r>
      <w:r>
        <w:t xml:space="preserve"> </w:t>
      </w:r>
      <w:r>
        <w:t xml:space="preserve">Spain</w:t>
      </w:r>
      <w:r>
        <w:t xml:space="preserve"> </w:t>
      </w:r>
      <w:r>
        <w:t xml:space="preserve">Barcelona</w:t>
      </w:r>
    </w:p>
    <w:bookmarkStart w:id="30" w:name="experiment-protocol-diplomat"/>
    <w:p>
      <w:pPr>
        <w:pStyle w:val="Heading1"/>
      </w:pPr>
      <w:r>
        <w:t xml:space="preserve">Experiment Protocol: Diplomat</w:t>
      </w:r>
    </w:p>
    <w:p>
      <w:pPr>
        <w:pStyle w:val="FirstParagraph"/>
      </w:pPr>
      <w:r>
        <w:rPr>
          <w:bCs/>
          <w:b/>
        </w:rPr>
        <w:t xml:space="preserve">Location:</w:t>
      </w:r>
      <w:r>
        <w:t xml:space="preserve"> </w:t>
      </w:r>
      <w:r>
        <w:t xml:space="preserve">Spain Barcelona</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Start w:id="20" w:name="introduction-and-background"/>
    <w:p>
      <w:pPr>
        <w:pStyle w:val="Heading2"/>
      </w:pPr>
      <w:r>
        <w:t xml:space="preserve">1. Introduction and Background</w:t>
      </w:r>
    </w:p>
    <w:p>
      <w:pPr>
        <w:pStyle w:val="FirstParagraph"/>
      </w:pPr>
      <w:r>
        <w:t xml:space="preserve">This Experiment Protocol outlines the procedures, objectives, and methodologies for the implementation and evaluation of the Diplomat system within the urban environment of Spain Barcelona. The Diplomat initiative is designed to enhance diplomatic communication, cultural exchange, and international collaboration through advanced technological solutions. Barcelona, as a vibrant hub of innovation, culture, and international relations, provides an ideal setting for this experiment.</w:t>
      </w:r>
    </w:p>
    <w:p>
      <w:pPr>
        <w:pStyle w:val="BodyText"/>
      </w:pPr>
      <w:r>
        <w:t xml:space="preserve">The primary goal of this protocol is to establish a structured framework for testing the Diplomat system’s capabilities in real-world scenarios, ensuring that it meets the needs of diplomatic missions, cultural institutions, and local stakeholders in Spain Barcelona.</w:t>
      </w:r>
    </w:p>
    <w:bookmarkEnd w:id="20"/>
    <w:bookmarkStart w:id="21" w:name="objectives"/>
    <w:p>
      <w:pPr>
        <w:pStyle w:val="Heading2"/>
      </w:pPr>
      <w:r>
        <w:t xml:space="preserve">2. Objectives</w:t>
      </w:r>
    </w:p>
    <w:p>
      <w:pPr>
        <w:pStyle w:val="FirstParagraph"/>
      </w:pPr>
      <w:r>
        <w:t xml:space="preserve">The Experiment Protocol for Diplomat in Spain Barcelona aims to achieve the following objectives:</w:t>
      </w:r>
    </w:p>
    <w:p>
      <w:pPr>
        <w:numPr>
          <w:ilvl w:val="0"/>
          <w:numId w:val="1001"/>
        </w:numPr>
        <w:pStyle w:val="Compact"/>
      </w:pPr>
      <w:r>
        <w:t xml:space="preserve">Evaluate the effectiveness of the Diplomat system in facilitating secure and efficient communication between diplomatic entities.</w:t>
      </w:r>
    </w:p>
    <w:p>
      <w:pPr>
        <w:numPr>
          <w:ilvl w:val="0"/>
          <w:numId w:val="1001"/>
        </w:numPr>
        <w:pStyle w:val="Compact"/>
      </w:pPr>
      <w:r>
        <w:t xml:space="preserve">Assess the system’s ability to support multilingual interactions, reflecting the diverse linguistic landscape of Spain Barcelona.</w:t>
      </w:r>
    </w:p>
    <w:p>
      <w:pPr>
        <w:numPr>
          <w:ilvl w:val="0"/>
          <w:numId w:val="1001"/>
        </w:numPr>
        <w:pStyle w:val="Compact"/>
      </w:pPr>
      <w:r>
        <w:t xml:space="preserve">Measure user satisfaction among diplomats, cultural ambassadors, and local partners.</w:t>
      </w:r>
    </w:p>
    <w:p>
      <w:pPr>
        <w:numPr>
          <w:ilvl w:val="0"/>
          <w:numId w:val="1001"/>
        </w:numPr>
        <w:pStyle w:val="Compact"/>
      </w:pPr>
      <w:r>
        <w:t xml:space="preserve">Identify technical and operational challenges specific to the Barcelona context.</w:t>
      </w:r>
    </w:p>
    <w:p>
      <w:pPr>
        <w:numPr>
          <w:ilvl w:val="0"/>
          <w:numId w:val="1001"/>
        </w:numPr>
        <w:pStyle w:val="Compact"/>
      </w:pPr>
      <w:r>
        <w:t xml:space="preserve">Provide actionable recommendations for system improvements and scalability.</w:t>
      </w:r>
    </w:p>
    <w:bookmarkEnd w:id="21"/>
    <w:bookmarkStart w:id="22" w:name="scope-and-context"/>
    <w:p>
      <w:pPr>
        <w:pStyle w:val="Heading2"/>
      </w:pPr>
      <w:r>
        <w:t xml:space="preserve">3. Scope and Context</w:t>
      </w:r>
    </w:p>
    <w:p>
      <w:pPr>
        <w:pStyle w:val="FirstParagraph"/>
      </w:pPr>
      <w:r>
        <w:t xml:space="preserve">The scope of this experiment is limited to the geographical and operational boundaries of Spain Barcelona. Key areas of focus include:</w:t>
      </w:r>
    </w:p>
    <w:p>
      <w:pPr>
        <w:numPr>
          <w:ilvl w:val="0"/>
          <w:numId w:val="1002"/>
        </w:numPr>
        <w:pStyle w:val="Compact"/>
      </w:pPr>
      <w:r>
        <w:t xml:space="preserve">Diplomatic missions and consulates located in Barcelona.</w:t>
      </w:r>
    </w:p>
    <w:p>
      <w:pPr>
        <w:numPr>
          <w:ilvl w:val="0"/>
          <w:numId w:val="1002"/>
        </w:numPr>
        <w:pStyle w:val="Compact"/>
      </w:pPr>
      <w:r>
        <w:t xml:space="preserve">Cultural institutions and international organizations operating in the city.</w:t>
      </w:r>
    </w:p>
    <w:p>
      <w:pPr>
        <w:numPr>
          <w:ilvl w:val="0"/>
          <w:numId w:val="1002"/>
        </w:numPr>
        <w:pStyle w:val="Compact"/>
      </w:pPr>
      <w:r>
        <w:t xml:space="preserve">Local government entities involved in international relations.</w:t>
      </w:r>
    </w:p>
    <w:p>
      <w:pPr>
        <w:pStyle w:val="FirstParagraph"/>
      </w:pPr>
      <w:r>
        <w:t xml:space="preserve">The Diplomat system will be tested in scenarios involving:</w:t>
      </w:r>
    </w:p>
    <w:p>
      <w:pPr>
        <w:numPr>
          <w:ilvl w:val="0"/>
          <w:numId w:val="1003"/>
        </w:numPr>
        <w:pStyle w:val="Compact"/>
      </w:pPr>
      <w:r>
        <w:t xml:space="preserve">Secure messaging and document sharing.</w:t>
      </w:r>
    </w:p>
    <w:p>
      <w:pPr>
        <w:numPr>
          <w:ilvl w:val="0"/>
          <w:numId w:val="1003"/>
        </w:numPr>
        <w:pStyle w:val="Compact"/>
      </w:pPr>
      <w:r>
        <w:t xml:space="preserve">Real-time translation services.</w:t>
      </w:r>
    </w:p>
    <w:p>
      <w:pPr>
        <w:numPr>
          <w:ilvl w:val="0"/>
          <w:numId w:val="1003"/>
        </w:numPr>
        <w:pStyle w:val="Compact"/>
      </w:pPr>
      <w:r>
        <w:t xml:space="preserve">Event coordination and scheduling.</w:t>
      </w:r>
    </w:p>
    <w:p>
      <w:pPr>
        <w:numPr>
          <w:ilvl w:val="0"/>
          <w:numId w:val="1003"/>
        </w:numPr>
        <w:pStyle w:val="Compact"/>
      </w:pPr>
      <w:r>
        <w:t xml:space="preserve">Data analytics for diplomatic engagement tracking.</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Participants will be selected from diplomatic missions, cultural institutions, and local government bodies in Spain Barcelona. Criteria for inclusion include:</w:t>
      </w:r>
    </w:p>
    <w:p>
      <w:pPr>
        <w:numPr>
          <w:ilvl w:val="0"/>
          <w:numId w:val="1004"/>
        </w:numPr>
        <w:pStyle w:val="Compact"/>
      </w:pPr>
      <w:r>
        <w:t xml:space="preserve">Active involvement in international relations or cultural exchange.</w:t>
      </w:r>
    </w:p>
    <w:p>
      <w:pPr>
        <w:numPr>
          <w:ilvl w:val="0"/>
          <w:numId w:val="1004"/>
        </w:numPr>
        <w:pStyle w:val="Compact"/>
      </w:pPr>
      <w:r>
        <w:t xml:space="preserve">Willingness to engage with the Diplomat system for a minimum of three months.</w:t>
      </w:r>
    </w:p>
    <w:p>
      <w:pPr>
        <w:numPr>
          <w:ilvl w:val="0"/>
          <w:numId w:val="1004"/>
        </w:numPr>
        <w:pStyle w:val="Compact"/>
      </w:pPr>
      <w:r>
        <w:t xml:space="preserve">Access to necessary technological infrastructure.</w:t>
      </w:r>
    </w:p>
    <w:bookmarkEnd w:id="23"/>
    <w:bookmarkStart w:id="24" w:name="data-collection"/>
    <w:p>
      <w:pPr>
        <w:pStyle w:val="Heading3"/>
      </w:pPr>
      <w:r>
        <w:t xml:space="preserve">4.2 Data Collection</w:t>
      </w:r>
    </w:p>
    <w:p>
      <w:pPr>
        <w:pStyle w:val="FirstParagraph"/>
      </w:pPr>
      <w:r>
        <w:t xml:space="preserve">Data will be collected through:</w:t>
      </w:r>
    </w:p>
    <w:p>
      <w:pPr>
        <w:numPr>
          <w:ilvl w:val="0"/>
          <w:numId w:val="1005"/>
        </w:numPr>
        <w:pStyle w:val="Compact"/>
      </w:pPr>
      <w:r>
        <w:t xml:space="preserve">Surveys and questionnaires administered at the beginning, midpoint, and end of the experiment.</w:t>
      </w:r>
    </w:p>
    <w:p>
      <w:pPr>
        <w:numPr>
          <w:ilvl w:val="0"/>
          <w:numId w:val="1005"/>
        </w:numPr>
        <w:pStyle w:val="Compact"/>
      </w:pPr>
      <w:r>
        <w:t xml:space="preserve">Interviews with key stakeholders to gather qualitative insights.</w:t>
      </w:r>
    </w:p>
    <w:p>
      <w:pPr>
        <w:numPr>
          <w:ilvl w:val="0"/>
          <w:numId w:val="1005"/>
        </w:numPr>
        <w:pStyle w:val="Compact"/>
      </w:pPr>
      <w:r>
        <w:t xml:space="preserve">System logs and usage analytics to track performance metrics.</w:t>
      </w:r>
    </w:p>
    <w:bookmarkEnd w:id="24"/>
    <w:bookmarkStart w:id="25" w:name="experimental-phases"/>
    <w:p>
      <w:pPr>
        <w:pStyle w:val="Heading3"/>
      </w:pPr>
      <w:r>
        <w:t xml:space="preserve">4.3 Experimental Phases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Phase 1: Preparation</w:t>
            </w:r>
          </w:p>
        </w:tc>
        <w:tc>
          <w:tcPr/>
          <w:p>
            <w:pPr>
              <w:pStyle w:val="Compact"/>
              <w:jc w:val="left"/>
            </w:pPr>
            <w:r>
              <w:t xml:space="preserve">2 weeks</w:t>
            </w:r>
          </w:p>
        </w:tc>
        <w:tc>
          <w:tcPr/>
          <w:p>
            <w:pPr>
              <w:pStyle w:val="Compact"/>
              <w:jc w:val="left"/>
            </w:pPr>
            <w:r>
              <w:t xml:space="preserve">System setup, participant onboarding, and training.</w:t>
            </w:r>
          </w:p>
        </w:tc>
      </w:tr>
      <w:tr>
        <w:tc>
          <w:tcPr/>
          <w:p>
            <w:pPr>
              <w:pStyle w:val="Compact"/>
              <w:jc w:val="left"/>
            </w:pPr>
            <w:r>
              <w:t xml:space="preserve">Phase 2: Implementation</w:t>
            </w:r>
          </w:p>
        </w:tc>
        <w:tc>
          <w:tcPr/>
          <w:p>
            <w:pPr>
              <w:pStyle w:val="Compact"/>
              <w:jc w:val="left"/>
            </w:pPr>
            <w:r>
              <w:t xml:space="preserve">3 months</w:t>
            </w:r>
          </w:p>
        </w:tc>
        <w:tc>
          <w:tcPr/>
          <w:p>
            <w:pPr>
              <w:pStyle w:val="Compact"/>
              <w:jc w:val="left"/>
            </w:pPr>
            <w:r>
              <w:t xml:space="preserve">Active use of the Diplomat system in real-world scenarios.</w:t>
            </w:r>
          </w:p>
        </w:tc>
      </w:tr>
      <w:tr>
        <w:tc>
          <w:tcPr/>
          <w:p>
            <w:pPr>
              <w:pStyle w:val="Compact"/>
              <w:jc w:val="left"/>
            </w:pPr>
            <w:r>
              <w:t xml:space="preserve">Phase 3: Evaluation</w:t>
            </w:r>
          </w:p>
        </w:tc>
        <w:tc>
          <w:tcPr/>
          <w:p>
            <w:pPr>
              <w:pStyle w:val="Compact"/>
              <w:jc w:val="left"/>
            </w:pPr>
            <w:r>
              <w:t xml:space="preserve">2 weeks</w:t>
            </w:r>
          </w:p>
        </w:tc>
        <w:tc>
          <w:tcPr/>
          <w:p>
            <w:pPr>
              <w:pStyle w:val="Compact"/>
              <w:jc w:val="left"/>
            </w:pPr>
            <w:r>
              <w:t xml:space="preserve">Data analysis, stakeholder feedback, and reporting.</w:t>
            </w:r>
          </w:p>
        </w:tc>
      </w:tr>
    </w:tbl>
    <w:bookmarkEnd w:id="25"/>
    <w:bookmarkEnd w:id="26"/>
    <w:bookmarkStart w:id="27" w:name="ethical-considerations"/>
    <w:p>
      <w:pPr>
        <w:pStyle w:val="Heading2"/>
      </w:pPr>
      <w:r>
        <w:t xml:space="preserve">5. Ethical Considerations</w:t>
      </w:r>
    </w:p>
    <w:p>
      <w:pPr>
        <w:pStyle w:val="FirstParagraph"/>
      </w:pPr>
      <w:r>
        <w:t xml:space="preserve">This Experiment Protocol adheres to ethical guidelines for research involving human participants. Key considerations include:</w:t>
      </w:r>
    </w:p>
    <w:p>
      <w:pPr>
        <w:numPr>
          <w:ilvl w:val="0"/>
          <w:numId w:val="1006"/>
        </w:numPr>
        <w:pStyle w:val="Compact"/>
      </w:pPr>
      <w:r>
        <w:t xml:space="preserve">Informed consent from all participants.</w:t>
      </w:r>
    </w:p>
    <w:p>
      <w:pPr>
        <w:numPr>
          <w:ilvl w:val="0"/>
          <w:numId w:val="1006"/>
        </w:numPr>
        <w:pStyle w:val="Compact"/>
      </w:pPr>
      <w:r>
        <w:t xml:space="preserve">Confidentiality and data protection in compliance with GDPR regulations.</w:t>
      </w:r>
    </w:p>
    <w:p>
      <w:pPr>
        <w:numPr>
          <w:ilvl w:val="0"/>
          <w:numId w:val="1006"/>
        </w:numPr>
        <w:pStyle w:val="Compact"/>
      </w:pPr>
      <w:r>
        <w:t xml:space="preserve">Voluntary participation with the right to withdraw at any time.</w:t>
      </w:r>
    </w:p>
    <w:bookmarkEnd w:id="27"/>
    <w:bookmarkStart w:id="28" w:name="expected-outcomes"/>
    <w:p>
      <w:pPr>
        <w:pStyle w:val="Heading2"/>
      </w:pPr>
      <w:r>
        <w:t xml:space="preserve">6. Expected Outcomes</w:t>
      </w:r>
    </w:p>
    <w:p>
      <w:pPr>
        <w:pStyle w:val="FirstParagraph"/>
      </w:pPr>
      <w:r>
        <w:t xml:space="preserve">The successful execution of this Experiment Protocol is expected to yield:</w:t>
      </w:r>
    </w:p>
    <w:p>
      <w:pPr>
        <w:numPr>
          <w:ilvl w:val="0"/>
          <w:numId w:val="1007"/>
        </w:numPr>
        <w:pStyle w:val="Compact"/>
      </w:pPr>
      <w:r>
        <w:t xml:space="preserve">A comprehensive understanding of the Diplomat system’s strengths and limitations in the context of Spain Barcelona.</w:t>
      </w:r>
    </w:p>
    <w:p>
      <w:pPr>
        <w:numPr>
          <w:ilvl w:val="0"/>
          <w:numId w:val="1007"/>
        </w:numPr>
        <w:pStyle w:val="Compact"/>
      </w:pPr>
      <w:r>
        <w:t xml:space="preserve">Enhanced diplomatic communication and collaboration among participating entities.</w:t>
      </w:r>
    </w:p>
    <w:p>
      <w:pPr>
        <w:numPr>
          <w:ilvl w:val="0"/>
          <w:numId w:val="1007"/>
        </w:numPr>
        <w:pStyle w:val="Compact"/>
      </w:pPr>
      <w:r>
        <w:t xml:space="preserve">Valuable insights for future deployments of the Diplomat system in other regions.</w:t>
      </w:r>
    </w:p>
    <w:bookmarkEnd w:id="28"/>
    <w:bookmarkStart w:id="29" w:name="conclusion"/>
    <w:p>
      <w:pPr>
        <w:pStyle w:val="Heading2"/>
      </w:pPr>
      <w:r>
        <w:t xml:space="preserve">7. Conclusion</w:t>
      </w:r>
    </w:p>
    <w:p>
      <w:pPr>
        <w:pStyle w:val="FirstParagraph"/>
      </w:pPr>
      <w:r>
        <w:t xml:space="preserve">This Experiment Protocol provides a robust framework for evaluating the Diplomat system in Spain Barcelona. By leveraging the city’s unique position as a center for diplomacy and culture, this experiment aims to contribute to the advancement of international relations through innovative technological solutions.</w:t>
      </w:r>
    </w:p>
    <w:bookmarkEnd w:id="29"/>
    <w:p>
      <w:pPr>
        <w:pStyle w:val="BodyText"/>
      </w:pPr>
      <w:r>
        <w:t xml:space="preserve">Document prepared for the Diplomat Initiative. All rights reserved. For inquiries, contact the project team in Spain Barcelona.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 Spain Barcelona</dc:title>
  <dc:creator/>
  <dc:language>en</dc:language>
  <cp:keywords/>
  <dcterms:created xsi:type="dcterms:W3CDTF">2026-10-10T02:23:20Z</dcterms:created>
  <dcterms:modified xsi:type="dcterms:W3CDTF">2026-10-10T02:23:20Z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