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Diplomat</w:t>
      </w:r>
      <w:r>
        <w:t xml:space="preserve"> </w:t>
      </w:r>
      <w:r>
        <w:t xml:space="preserve">Initiative</w:t>
      </w:r>
      <w:r>
        <w:t xml:space="preserve"> </w:t>
      </w:r>
      <w:r>
        <w:t xml:space="preserve">-</w:t>
      </w:r>
      <w:r>
        <w:t xml:space="preserve"> </w:t>
      </w:r>
      <w:r>
        <w:t xml:space="preserve">Abu</w:t>
      </w:r>
      <w:r>
        <w:t xml:space="preserve"> </w:t>
      </w:r>
      <w:r>
        <w:t xml:space="preserve">Dhabi</w:t>
      </w:r>
    </w:p>
    <w:bookmarkStart w:id="20" w:name="experiment-protocol-diplomat-initiative"/>
    <w:p>
      <w:pPr>
        <w:pStyle w:val="Heading1"/>
      </w:pPr>
      <w:r>
        <w:t xml:space="preserve">Experiment Protocol: Diplomat Initiative</w:t>
      </w:r>
    </w:p>
    <w:p>
      <w:pPr>
        <w:pStyle w:val="FirstParagraph"/>
      </w:pPr>
      <w:r>
        <w:rPr>
          <w:bCs/>
          <w:b/>
        </w:rPr>
        <w:t xml:space="preserve">Location:</w:t>
      </w:r>
      <w:r>
        <w:t xml:space="preserve"> </w:t>
      </w:r>
      <w:r>
        <w:t xml:space="preserve">United Arab Emirates, Abu Dhabi</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26, 2023</w:t>
      </w:r>
    </w:p>
    <w:p>
      <w:pPr>
        <w:pStyle w:val="BodyText"/>
      </w:pPr>
      <w:r>
        <w:rPr>
          <w:bCs/>
          <w:b/>
        </w:rPr>
        <w:t xml:space="preserve">Classification:</w:t>
      </w:r>
      <w:r>
        <w:t xml:space="preserve"> </w:t>
      </w:r>
      <w:r>
        <w:t xml:space="preserve">Internal Use Only</w:t>
      </w:r>
    </w:p>
    <w:bookmarkEnd w:id="20"/>
    <w:p>
      <w:pPr>
        <w:pStyle w:val="BodyText"/>
      </w:pPr>
      <w:r>
        <w:t xml:space="preserve">1. Introduction and Objective</w:t>
      </w:r>
    </w:p>
    <w:p>
      <w:pPr>
        <w:pStyle w:val="BodyText"/>
      </w:pPr>
      <w:r>
        <w:t xml:space="preserve">This document outlines the comprehensive Experiment Protocol for the "Diplomat" initiative, a strategic project designed to enhance cross-cultural communication, digital diplomacy, and international cooperation within the United Arab Emirates, specifically in Abu Dhabi. The Diplomat initiative aims to leverage advanced technologies and innovative methodologies to foster better understanding and collaboration among diverse stakeholders, including government entities, international organizations, and local communities.</w:t>
      </w:r>
    </w:p>
    <w:p>
      <w:pPr>
        <w:pStyle w:val="BodyText"/>
      </w:pPr>
      <w:r>
        <w:t xml:space="preserve">The primary objective of this experiment is to evaluate the effectiveness of the Diplomat platform in facilitating real-time, multilingual communication and cultural exchange. By implementing this protocol in Abu Dhabi, a global hub for diplomacy and innovation, we seek to gather empirical data that can inform future policy decisions and technological advancements in the field of international relations.</w:t>
      </w:r>
    </w:p>
    <w:p>
      <w:pPr>
        <w:pStyle w:val="BodyText"/>
      </w:pPr>
      <w:r>
        <w:t xml:space="preserve">2. Scope and Context</w:t>
      </w:r>
    </w:p>
    <w:p>
      <w:pPr>
        <w:pStyle w:val="BodyText"/>
      </w:pPr>
      <w:r>
        <w:t xml:space="preserve">The Diplomat initiative is situated within the broader context of the United Arab Emirates' commitment to becoming a leading center for diplomacy and innovation. Abu Dhabi, as the capital city, plays a pivotal role in hosting international conferences, diplomatic missions, and cultural events. This experiment will focus on key areas such as:</w:t>
      </w:r>
    </w:p>
    <w:p>
      <w:pPr>
        <w:numPr>
          <w:ilvl w:val="0"/>
          <w:numId w:val="1001"/>
        </w:numPr>
        <w:pStyle w:val="Compact"/>
      </w:pPr>
      <w:r>
        <w:t xml:space="preserve">Enhancing communication between diplomatic missions and local authorities.</w:t>
      </w:r>
    </w:p>
    <w:p>
      <w:pPr>
        <w:numPr>
          <w:ilvl w:val="0"/>
          <w:numId w:val="1001"/>
        </w:numPr>
        <w:pStyle w:val="Compact"/>
      </w:pPr>
      <w:r>
        <w:t xml:space="preserve">Promoting cultural exchange through digital platforms.</w:t>
      </w:r>
    </w:p>
    <w:p>
      <w:pPr>
        <w:numPr>
          <w:ilvl w:val="0"/>
          <w:numId w:val="1001"/>
        </w:numPr>
        <w:pStyle w:val="Compact"/>
      </w:pPr>
      <w:r>
        <w:t xml:space="preserve">Supporting multilingual interactions to bridge language barriers.</w:t>
      </w:r>
    </w:p>
    <w:p>
      <w:pPr>
        <w:numPr>
          <w:ilvl w:val="0"/>
          <w:numId w:val="1001"/>
        </w:numPr>
        <w:pStyle w:val="Compact"/>
      </w:pPr>
      <w:r>
        <w:t xml:space="preserve">Facilitating collaboration on global challenges such as climate change, education, and healthcare.</w:t>
      </w:r>
    </w:p>
    <w:p>
      <w:pPr>
        <w:pStyle w:val="FirstParagraph"/>
      </w:pPr>
      <w:r>
        <w:t xml:space="preserve">The scope of this experiment includes the deployment of the Diplomat platform across selected government offices, international organizations, and community centers in Abu Dhabi. Participants will include diplomats, government officials, community leaders, and members of the public.</w:t>
      </w:r>
    </w:p>
    <w:p>
      <w:pPr>
        <w:pStyle w:val="BodyText"/>
      </w:pPr>
      <w:r>
        <w:t xml:space="preserve">3. Methodology</w:t>
      </w:r>
    </w:p>
    <w:p>
      <w:pPr>
        <w:pStyle w:val="BodyText"/>
      </w:pPr>
      <w:r>
        <w:t xml:space="preserve">The experiment will be conducted in three phases: preparation, implementation, and evaluation. Each phase will involve specific activities and milestones to ensure the successful execution of the Diplomat initiative.</w:t>
      </w:r>
    </w:p>
    <w:bookmarkStart w:id="21" w:name="preparation-phase"/>
    <w:p>
      <w:pPr>
        <w:pStyle w:val="Heading3"/>
      </w:pPr>
      <w:r>
        <w:t xml:space="preserve">3.1 Preparation Phase</w:t>
      </w:r>
    </w:p>
    <w:p>
      <w:pPr>
        <w:pStyle w:val="FirstParagraph"/>
      </w:pPr>
      <w:r>
        <w:t xml:space="preserve">During the preparation phase, the following activities will be undertaken:</w:t>
      </w:r>
    </w:p>
    <w:p>
      <w:pPr>
        <w:numPr>
          <w:ilvl w:val="0"/>
          <w:numId w:val="1002"/>
        </w:numPr>
        <w:pStyle w:val="Compact"/>
      </w:pPr>
      <w:r>
        <w:t xml:space="preserve">Stakeholder engagement: Meetings with key stakeholders to gather requirements and expectations.</w:t>
      </w:r>
    </w:p>
    <w:p>
      <w:pPr>
        <w:numPr>
          <w:ilvl w:val="0"/>
          <w:numId w:val="1002"/>
        </w:numPr>
        <w:pStyle w:val="Compact"/>
      </w:pPr>
      <w:r>
        <w:t xml:space="preserve">Platform customization: Tailoring the Diplomat platform to meet the specific needs of Abu Dhabi's diplomatic and cultural landscape.</w:t>
      </w:r>
    </w:p>
    <w:p>
      <w:pPr>
        <w:numPr>
          <w:ilvl w:val="0"/>
          <w:numId w:val="1002"/>
        </w:numPr>
        <w:pStyle w:val="Compact"/>
      </w:pPr>
      <w:r>
        <w:t xml:space="preserve">Training programs: Developing and delivering training sessions for participants to ensure effective use of the platform.</w:t>
      </w:r>
    </w:p>
    <w:p>
      <w:pPr>
        <w:numPr>
          <w:ilvl w:val="0"/>
          <w:numId w:val="1002"/>
        </w:numPr>
        <w:pStyle w:val="Compact"/>
      </w:pPr>
      <w:r>
        <w:t xml:space="preserve">Pilot testing: Conducting a small-scale pilot test to identify and address any technical or operational issues.</w:t>
      </w:r>
    </w:p>
    <w:bookmarkEnd w:id="21"/>
    <w:bookmarkStart w:id="22" w:name="implementation-phase"/>
    <w:p>
      <w:pPr>
        <w:pStyle w:val="Heading3"/>
      </w:pPr>
      <w:r>
        <w:t xml:space="preserve">3.2 Implementation Phase</w:t>
      </w:r>
    </w:p>
    <w:p>
      <w:pPr>
        <w:pStyle w:val="FirstParagraph"/>
      </w:pPr>
      <w:r>
        <w:t xml:space="preserve">The implementation phase will involve the full-scale deployment of the Diplomat platform across selected locations in Abu Dhabi. Key activities include:</w:t>
      </w:r>
    </w:p>
    <w:p>
      <w:pPr>
        <w:numPr>
          <w:ilvl w:val="0"/>
          <w:numId w:val="1003"/>
        </w:numPr>
        <w:pStyle w:val="Compact"/>
      </w:pPr>
      <w:r>
        <w:t xml:space="preserve">Platform launch: Officially launching the Diplomat platform with a series of events and workshops.</w:t>
      </w:r>
    </w:p>
    <w:p>
      <w:pPr>
        <w:numPr>
          <w:ilvl w:val="0"/>
          <w:numId w:val="1003"/>
        </w:numPr>
        <w:pStyle w:val="Compact"/>
      </w:pPr>
      <w:r>
        <w:t xml:space="preserve">User onboarding: Assisting participants in creating accounts and familiarizing themselves with the platform's features.</w:t>
      </w:r>
    </w:p>
    <w:p>
      <w:pPr>
        <w:numPr>
          <w:ilvl w:val="0"/>
          <w:numId w:val="1003"/>
        </w:numPr>
        <w:pStyle w:val="Compact"/>
      </w:pPr>
      <w:r>
        <w:t xml:space="preserve">Monitoring and support: Providing ongoing technical support and monitoring platform usage to ensure smooth operation.</w:t>
      </w:r>
    </w:p>
    <w:bookmarkEnd w:id="22"/>
    <w:bookmarkStart w:id="23" w:name="evaluation-phase"/>
    <w:p>
      <w:pPr>
        <w:pStyle w:val="Heading3"/>
      </w:pPr>
      <w:r>
        <w:t xml:space="preserve">3.3 Evaluation Phase</w:t>
      </w:r>
    </w:p>
    <w:p>
      <w:pPr>
        <w:pStyle w:val="FirstParagraph"/>
      </w:pPr>
      <w:r>
        <w:t xml:space="preserve">The evaluation phase will focus on assessing the effectiveness of the Diplomat initiative through quantitative and qualitative methods. Key activities include:</w:t>
      </w:r>
    </w:p>
    <w:p>
      <w:pPr>
        <w:numPr>
          <w:ilvl w:val="0"/>
          <w:numId w:val="1004"/>
        </w:numPr>
        <w:pStyle w:val="Compact"/>
      </w:pPr>
      <w:r>
        <w:t xml:space="preserve">Data collection: Gathering data on platform usage, user feedback, and outcomes.</w:t>
      </w:r>
    </w:p>
    <w:p>
      <w:pPr>
        <w:numPr>
          <w:ilvl w:val="0"/>
          <w:numId w:val="1004"/>
        </w:numPr>
        <w:pStyle w:val="Compact"/>
      </w:pPr>
      <w:r>
        <w:t xml:space="preserve">Analysis: Analyzing the data to identify trends, successes, and areas for improvement.</w:t>
      </w:r>
    </w:p>
    <w:p>
      <w:pPr>
        <w:numPr>
          <w:ilvl w:val="0"/>
          <w:numId w:val="1004"/>
        </w:numPr>
        <w:pStyle w:val="Compact"/>
      </w:pPr>
      <w:r>
        <w:t xml:space="preserve">Reporting: Preparing a comprehensive report summarizing the findings and recommendations.</w:t>
      </w:r>
    </w:p>
    <w:bookmarkEnd w:id="23"/>
    <w:p>
      <w:pPr>
        <w:pStyle w:val="FirstParagraph"/>
      </w:pPr>
      <w:r>
        <w:t xml:space="preserve">4. Ethical Considerations</w:t>
      </w:r>
    </w:p>
    <w:p>
      <w:pPr>
        <w:pStyle w:val="BodyText"/>
      </w:pPr>
      <w:r>
        <w:t xml:space="preserve">The Diplomat initiative adheres to the highest ethical standards to ensure the protection of participants' rights and privacy. Key ethical considerations include:</w:t>
      </w:r>
    </w:p>
    <w:p>
      <w:pPr>
        <w:numPr>
          <w:ilvl w:val="0"/>
          <w:numId w:val="1005"/>
        </w:numPr>
        <w:pStyle w:val="Compact"/>
      </w:pPr>
      <w:r>
        <w:t xml:space="preserve">Informed consent: Ensuring that all participants provide informed consent before participating in the experiment.</w:t>
      </w:r>
    </w:p>
    <w:p>
      <w:pPr>
        <w:numPr>
          <w:ilvl w:val="0"/>
          <w:numId w:val="1005"/>
        </w:numPr>
        <w:pStyle w:val="Compact"/>
      </w:pPr>
      <w:r>
        <w:t xml:space="preserve">Data privacy: Implementing robust data protection measures to safeguard participants' personal information.</w:t>
      </w:r>
    </w:p>
    <w:p>
      <w:pPr>
        <w:numPr>
          <w:ilvl w:val="0"/>
          <w:numId w:val="1005"/>
        </w:numPr>
        <w:pStyle w:val="Compact"/>
      </w:pPr>
      <w:r>
        <w:t xml:space="preserve">Cultural sensitivity: Respecting the cultural norms and values of all participants.</w:t>
      </w:r>
    </w:p>
    <w:p>
      <w:pPr>
        <w:numPr>
          <w:ilvl w:val="0"/>
          <w:numId w:val="1005"/>
        </w:numPr>
        <w:pStyle w:val="Compact"/>
      </w:pPr>
      <w:r>
        <w:t xml:space="preserve">Transparency: Maintaining transparency in all aspects of the experiment, including data collection and analysis.</w:t>
      </w:r>
    </w:p>
    <w:p>
      <w:pPr>
        <w:pStyle w:val="FirstParagraph"/>
      </w:pPr>
      <w:r>
        <w:t xml:space="preserve">5. Risk Management</w:t>
      </w:r>
    </w:p>
    <w:p>
      <w:pPr>
        <w:pStyle w:val="BodyText"/>
      </w:pPr>
      <w:r>
        <w:t xml:space="preserve">Identifying and mitigating potential risks is crucial for the success of the Diplomat initiative. Key risks and mitigation strategies include: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Risk</w:t>
            </w:r>
          </w:p>
        </w:tc>
        <w:tc>
          <w:tcPr/>
          <w:p>
            <w:pPr>
              <w:pStyle w:val="Compact"/>
              <w:jc w:val="left"/>
            </w:pPr>
            <w:r>
              <w:t xml:space="preserve">Mitigation Strategy</w:t>
            </w:r>
          </w:p>
        </w:tc>
      </w:tr>
      <w:tr>
        <w:tc>
          <w:tcPr/>
          <w:p>
            <w:pPr>
              <w:pStyle w:val="Compact"/>
              <w:jc w:val="left"/>
            </w:pPr>
            <w:r>
              <w:t xml:space="preserve">Technical failures</w:t>
            </w:r>
          </w:p>
        </w:tc>
        <w:tc>
          <w:tcPr/>
          <w:p>
            <w:pPr>
              <w:pStyle w:val="Compact"/>
              <w:jc w:val="left"/>
            </w:pPr>
            <w:r>
              <w:t xml:space="preserve">Regular system maintenance and backup plans.</w:t>
            </w:r>
          </w:p>
        </w:tc>
      </w:tr>
      <w:tr>
        <w:tc>
          <w:tcPr/>
          <w:p>
            <w:pPr>
              <w:pStyle w:val="Compact"/>
              <w:jc w:val="left"/>
            </w:pPr>
            <w:r>
              <w:t xml:space="preserve">Low user engagement</w:t>
            </w:r>
          </w:p>
        </w:tc>
        <w:tc>
          <w:tcPr/>
          <w:p>
            <w:pPr>
              <w:pStyle w:val="Compact"/>
              <w:jc w:val="left"/>
            </w:pPr>
            <w:r>
              <w:t xml:space="preserve">Engaging marketing campaigns and incentives for participation.</w:t>
            </w:r>
          </w:p>
        </w:tc>
      </w:tr>
      <w:tr>
        <w:tc>
          <w:tcPr/>
          <w:p>
            <w:pPr>
              <w:pStyle w:val="Compact"/>
              <w:jc w:val="left"/>
            </w:pPr>
            <w:r>
              <w:t xml:space="preserve">Data breaches</w:t>
            </w:r>
          </w:p>
        </w:tc>
        <w:tc>
          <w:tcPr/>
          <w:p>
            <w:pPr>
              <w:pStyle w:val="Compact"/>
              <w:jc w:val="left"/>
            </w:pPr>
            <w:r>
              <w:t xml:space="preserve">Implementing advanced cybersecurity measures.</w:t>
            </w:r>
          </w:p>
        </w:tc>
      </w:tr>
      <w:tr>
        <w:tc>
          <w:tcPr/>
          <w:p>
            <w:pPr>
              <w:pStyle w:val="Compact"/>
              <w:jc w:val="left"/>
            </w:pPr>
            <w:r>
              <w:t xml:space="preserve">Cultural misunderstandings</w:t>
            </w:r>
          </w:p>
        </w:tc>
        <w:tc>
          <w:tcPr/>
          <w:p>
            <w:pPr>
              <w:pStyle w:val="Compact"/>
              <w:jc w:val="left"/>
            </w:pPr>
            <w:r>
              <w:t xml:space="preserve">Providing cultural training and support for participants.</w:t>
            </w:r>
          </w:p>
        </w:tc>
      </w:tr>
    </w:tbl>
    <w:p>
      <w:pPr>
        <w:pStyle w:val="BodyText"/>
      </w:pPr>
      <w:r>
        <w:t xml:space="preserve">6. Conclusion</w:t>
      </w:r>
    </w:p>
    <w:p>
      <w:pPr>
        <w:pStyle w:val="BodyText"/>
      </w:pPr>
      <w:r>
        <w:t xml:space="preserve">The Diplomat initiative represents a significant step forward in leveraging technology to enhance diplomacy and cultural exchange in Abu Dhabi. By following this Experiment Protocol, we aim to create a robust framework for evaluating the initiative's impact and informing future developments. We are confident that the Diplomat platform will contribute to Abu Dhabi's reputation as a global leader in diplomacy and innovation.</w:t>
      </w:r>
    </w:p>
    <w:p>
      <w:pPr>
        <w:pStyle w:val="BodyText"/>
      </w:pPr>
      <w:r>
        <w:t xml:space="preserve">For further information, please contact the Diplomat Initiative Team at</w:t>
      </w:r>
      <w:r>
        <w:t xml:space="preserve"> </w:t>
      </w:r>
      <w:hyperlink r:id="rId24">
        <w:r>
          <w:rPr>
            <w:rStyle w:val="Hyperlink"/>
          </w:rPr>
          <w:t xml:space="preserve">info@diplomatinitiative.ae</w:t>
        </w:r>
      </w:hyperlink>
      <w:r>
        <w:t xml:space="preserve">.</w:t>
      </w:r>
    </w:p>
    <w:p>
      <w:pPr>
        <w:pStyle w:val="BodyText"/>
      </w:pPr>
      <w:r>
        <w:t xml:space="preserve">© 2023 Diplomat Initiative.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mailto:info@diplomatinitiative.ae" TargetMode="External" /></Relationships>
</file>

<file path=word/_rels/footnotes.xml.rels><?xml version="1.0" encoding="UTF-8"?><Relationships xmlns="http://schemas.openxmlformats.org/package/2006/relationships"><Relationship Type="http://schemas.openxmlformats.org/officeDocument/2006/relationships/hyperlink" Id="rId24" Target="mailto:info@diplomatinitiative.a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Diplomat Initiative - Abu Dhabi</dc:title>
  <dc:creator/>
  <dc:language>en</dc:language>
  <cp:keywords/>
  <dcterms:created xsi:type="dcterms:W3CDTF">2026-10-10T03:49:48Z</dcterms:created>
  <dcterms:modified xsi:type="dcterms:W3CDTF">2026-10-10T03:49:48Z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