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Resilience</w:t>
      </w:r>
      <w:r>
        <w:t xml:space="preserve"> </w:t>
      </w:r>
      <w:r>
        <w:t xml:space="preserve">and</w:t>
      </w:r>
      <w:r>
        <w:t xml:space="preserve"> </w:t>
      </w:r>
      <w:r>
        <w:t xml:space="preserve">Informal</w:t>
      </w:r>
      <w:r>
        <w:t xml:space="preserve"> </w:t>
      </w:r>
      <w:r>
        <w:t xml:space="preserve">Market</w:t>
      </w:r>
      <w:r>
        <w:t xml:space="preserve"> </w:t>
      </w:r>
      <w:r>
        <w:t xml:space="preserve">Dynamics</w:t>
      </w:r>
      <w:r>
        <w:t xml:space="preserve"> </w:t>
      </w:r>
      <w:r>
        <w:t xml:space="preserve">in</w:t>
      </w:r>
      <w:r>
        <w:t xml:space="preserve"> </w:t>
      </w:r>
      <w:r>
        <w:t xml:space="preserve">Kabul</w:t>
      </w:r>
    </w:p>
    <w:bookmarkStart w:id="20" w:name="X90ba7384c9d5ff0d82b746a6e4673001298c4de"/>
    <w:p>
      <w:pPr>
        <w:pStyle w:val="Heading1"/>
      </w:pPr>
      <w:r>
        <w:t xml:space="preserve">Experiment Protocol: Economic Resilience and Informal Market Dynamics in Kabul</w:t>
      </w:r>
    </w:p>
    <w:p>
      <w:pPr>
        <w:pStyle w:val="FirstParagraph"/>
      </w:pPr>
      <w:r>
        <w:rPr>
          <w:bCs/>
          <w:b/>
        </w:rPr>
        <w:t xml:space="preserve">Document ID:</w:t>
      </w:r>
      <w:r>
        <w:t xml:space="preserve"> </w:t>
      </w:r>
      <w:r>
        <w:t xml:space="preserve">EP-KBL-ECO-2024-001</w:t>
      </w:r>
    </w:p>
    <w:p>
      <w:pPr>
        <w:pStyle w:val="BodyText"/>
      </w:pPr>
      <w:r>
        <w:rPr>
          <w:bCs/>
          <w:b/>
        </w:rPr>
        <w:t xml:space="preserve">Location:</w:t>
      </w:r>
      <w:r>
        <w:t xml:space="preserve"> </w:t>
      </w:r>
      <w:r>
        <w:t xml:space="preserve">Kabul, Afghanistan</w:t>
      </w:r>
    </w:p>
    <w:p>
      <w:pPr>
        <w:pStyle w:val="BodyText"/>
      </w:pPr>
      <w:r>
        <w:rPr>
          <w:bCs/>
          <w:b/>
        </w:rPr>
        <w:t xml:space="preserve">Discipline:</w:t>
      </w:r>
      <w:r>
        <w:t xml:space="preserve"> </w:t>
      </w:r>
      <w:r>
        <w:t xml:space="preserve">Development Economics / Field Experimentation</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field study designed to assess the impact of micro-financial interventions on household economic resilience within the urban environment of Kabul, Afghanistan. The current economic landscape in Afghanistan is characterized by significant volatility, high inflation, and a heavy reliance on informal market structures. As an economist, the primary objective is to generate rigorous, causal evidence regarding how small-scale liquidity shocks affect consumption smoothing and investment behaviors among low-income households in this specific geopolitical context.</w:t>
      </w:r>
    </w:p>
    <w:p>
      <w:pPr>
        <w:pStyle w:val="BodyText"/>
      </w:pPr>
      <w:r>
        <w:t xml:space="preserve">The study is situated in Kabul due to its status as the economic hub of the country, hosting a diverse mix of formal and informal economic activities. Understanding the behavioral responses of Kabul's residents to financial interventions is critical for designing effective policy recommendations that can withstand the unique constraints of the Afghan economy.</w:t>
      </w:r>
    </w:p>
    <w:bookmarkEnd w:id="21"/>
    <w:bookmarkStart w:id="22" w:name="research-objectives"/>
    <w:p>
      <w:pPr>
        <w:pStyle w:val="Heading2"/>
      </w:pPr>
      <w:r>
        <w:t xml:space="preserve">2. Research Objectives</w:t>
      </w:r>
    </w:p>
    <w:p>
      <w:pPr>
        <w:pStyle w:val="FirstParagraph"/>
      </w:pPr>
      <w:r>
        <w:t xml:space="preserve">The primary objectives of this experiment are:</w:t>
      </w:r>
    </w:p>
    <w:p>
      <w:pPr>
        <w:numPr>
          <w:ilvl w:val="0"/>
          <w:numId w:val="1001"/>
        </w:numPr>
        <w:pStyle w:val="Compact"/>
      </w:pPr>
      <w:r>
        <w:t xml:space="preserve">To measure the marginal propensity to consume versus save when households receive unexpected liquidity.</w:t>
      </w:r>
    </w:p>
    <w:p>
      <w:pPr>
        <w:numPr>
          <w:ilvl w:val="0"/>
          <w:numId w:val="1001"/>
        </w:numPr>
        <w:pStyle w:val="Compact"/>
      </w:pPr>
      <w:r>
        <w:t xml:space="preserve">To analyze the role of informal lending networks (such as</w:t>
      </w:r>
      <w:r>
        <w:t xml:space="preserve"> </w:t>
      </w:r>
      <w:r>
        <w:rPr>
          <w:iCs/>
          <w:i/>
        </w:rPr>
        <w:t xml:space="preserve">Qarz-e-Hasana</w:t>
      </w:r>
      <w:r>
        <w:t xml:space="preserve">) in mitigating economic shocks.</w:t>
      </w:r>
    </w:p>
    <w:p>
      <w:pPr>
        <w:numPr>
          <w:ilvl w:val="0"/>
          <w:numId w:val="1001"/>
        </w:numPr>
        <w:pStyle w:val="Compact"/>
      </w:pPr>
      <w:r>
        <w:t xml:space="preserve">To evaluate the impact of gender-specific financial access on household decision-making in Kabul.</w:t>
      </w:r>
    </w:p>
    <w:p>
      <w:pPr>
        <w:numPr>
          <w:ilvl w:val="0"/>
          <w:numId w:val="1001"/>
        </w:numPr>
        <w:pStyle w:val="Compact"/>
      </w:pPr>
      <w:r>
        <w:t xml:space="preserve">To provide data-driven insights for international aid organizations operating in Afghanistan.</w:t>
      </w:r>
    </w:p>
    <w:bookmarkEnd w:id="22"/>
    <w:bookmarkStart w:id="24" w:name="experimental-design"/>
    <w:p>
      <w:pPr>
        <w:pStyle w:val="Heading2"/>
      </w:pPr>
      <w:r>
        <w:t xml:space="preserve">3. Experimental Design</w:t>
      </w:r>
    </w:p>
    <w:p>
      <w:pPr>
        <w:pStyle w:val="FirstParagraph"/>
      </w:pPr>
      <w:r>
        <w:t xml:space="preserve">This study employs a Randomized Controlled Trial (RCT) design, which is the gold standard in economic experimentation for establishing causality. The experiment will be conducted across three distinct districts in Kabul: Wazir Akbar Khan, Karte Char, and Deh Mazang. These districts were selected to represent varying levels of urbanization and economic activity.</w:t>
      </w:r>
    </w:p>
    <w:bookmarkStart w:id="23" w:name="treatment-and-control-groups"/>
    <w:p>
      <w:pPr>
        <w:pStyle w:val="Heading3"/>
      </w:pPr>
      <w:r>
        <w:t xml:space="preserve">3.1 Treatment and Control Groups</w:t>
      </w:r>
    </w:p>
    <w:p>
      <w:pPr>
        <w:pStyle w:val="FirstParagraph"/>
      </w:pPr>
      <w:r>
        <w:t xml:space="preserve">A total of 600 households will be recruited. Participants will be randomly assigned to one of three groups:</w:t>
      </w:r>
    </w:p>
    <w:p>
      <w:pPr>
        <w:numPr>
          <w:ilvl w:val="0"/>
          <w:numId w:val="1002"/>
        </w:numPr>
        <w:pStyle w:val="Compact"/>
      </w:pPr>
      <w:r>
        <w:rPr>
          <w:bCs/>
          <w:b/>
        </w:rPr>
        <w:t xml:space="preserve">Control Group (n=200):</w:t>
      </w:r>
      <w:r>
        <w:t xml:space="preserve"> </w:t>
      </w:r>
      <w:r>
        <w:t xml:space="preserve">These households will receive no financial intervention but will be surveyed at the same intervals as the treatment groups to establish a baseline.</w:t>
      </w:r>
    </w:p>
    <w:p>
      <w:pPr>
        <w:numPr>
          <w:ilvl w:val="0"/>
          <w:numId w:val="1002"/>
        </w:numPr>
        <w:pStyle w:val="Compact"/>
      </w:pPr>
      <w:r>
        <w:rPr>
          <w:bCs/>
          <w:b/>
        </w:rPr>
        <w:t xml:space="preserve">Treatment Group A (n=200):</w:t>
      </w:r>
      <w:r>
        <w:t xml:space="preserve"> </w:t>
      </w:r>
      <w:r>
        <w:t xml:space="preserve">Households will receive a one-time unconditional cash transfer equivalent to one month's average household income in Kabul.</w:t>
      </w:r>
    </w:p>
    <w:p>
      <w:pPr>
        <w:numPr>
          <w:ilvl w:val="0"/>
          <w:numId w:val="1002"/>
        </w:numPr>
        <w:pStyle w:val="Compact"/>
      </w:pPr>
      <w:r>
        <w:rPr>
          <w:bCs/>
          <w:b/>
        </w:rPr>
        <w:t xml:space="preserve">Treatment Group B (n=200):</w:t>
      </w:r>
      <w:r>
        <w:t xml:space="preserve"> </w:t>
      </w:r>
      <w:r>
        <w:t xml:space="preserve">Households will receive the same cash amount but with a conditional requirement to invest at least 50% of the funds into income-generating assets (e.g., inventory for small vendors, tools for artisans).</w:t>
      </w:r>
    </w:p>
    <w:bookmarkEnd w:id="23"/>
    <w:bookmarkEnd w:id="24"/>
    <w:bookmarkStart w:id="28" w:name="methodology-and-data-collection"/>
    <w:p>
      <w:pPr>
        <w:pStyle w:val="Heading2"/>
      </w:pPr>
      <w:r>
        <w:t xml:space="preserve">4. Methodology and Data Collection</w:t>
      </w:r>
    </w:p>
    <w:p>
      <w:pPr>
        <w:pStyle w:val="FirstParagraph"/>
      </w:pPr>
      <w:r>
        <w:t xml:space="preserve">Data collection will be conducted over a period of six months. The protocol emphasizes cultural sensitivity and adherence to local norms in Afghanistan.</w:t>
      </w:r>
    </w:p>
    <w:bookmarkStart w:id="25" w:name="recruitment-and-consent"/>
    <w:p>
      <w:pPr>
        <w:pStyle w:val="Heading3"/>
      </w:pPr>
      <w:r>
        <w:t xml:space="preserve">4.1 Recruitment and Consent</w:t>
      </w:r>
    </w:p>
    <w:p>
      <w:pPr>
        <w:pStyle w:val="FirstParagraph"/>
      </w:pPr>
      <w:r>
        <w:t xml:space="preserve">Recruitment will be facilitated through local community leaders and existing micro-finance institutions. Informed consent will be obtained verbally and in writing, ensuring that participants understand their right to withdraw at any time without penalty. Special attention will be paid to obtaining consent from female participants in accordance with local customs.</w:t>
      </w:r>
    </w:p>
    <w:bookmarkEnd w:id="25"/>
    <w:bookmarkStart w:id="26" w:name="survey-instruments"/>
    <w:p>
      <w:pPr>
        <w:pStyle w:val="Heading3"/>
      </w:pPr>
      <w:r>
        <w:t xml:space="preserve">4.2 Survey Instruments</w:t>
      </w:r>
    </w:p>
    <w:p>
      <w:pPr>
        <w:pStyle w:val="FirstParagraph"/>
      </w:pPr>
      <w:r>
        <w:t xml:space="preserve">Surveys will be administered face-to-face by trained enumerators. The questionnaire will cover:</w:t>
      </w:r>
    </w:p>
    <w:p>
      <w:pPr>
        <w:numPr>
          <w:ilvl w:val="0"/>
          <w:numId w:val="1003"/>
        </w:numPr>
        <w:pStyle w:val="Compact"/>
      </w:pPr>
      <w:r>
        <w:t xml:space="preserve">Household demographics and composition.</w:t>
      </w:r>
    </w:p>
    <w:p>
      <w:pPr>
        <w:numPr>
          <w:ilvl w:val="0"/>
          <w:numId w:val="1003"/>
        </w:numPr>
        <w:pStyle w:val="Compact"/>
      </w:pPr>
      <w:r>
        <w:t xml:space="preserve">Income sources and expenditure patterns.</w:t>
      </w:r>
    </w:p>
    <w:p>
      <w:pPr>
        <w:numPr>
          <w:ilvl w:val="0"/>
          <w:numId w:val="1003"/>
        </w:numPr>
        <w:pStyle w:val="Compact"/>
      </w:pPr>
      <w:r>
        <w:t xml:space="preserve">Access to credit and savings mechanisms.</w:t>
      </w:r>
    </w:p>
    <w:p>
      <w:pPr>
        <w:numPr>
          <w:ilvl w:val="0"/>
          <w:numId w:val="1003"/>
        </w:numPr>
        <w:pStyle w:val="Compact"/>
      </w:pPr>
      <w:r>
        <w:t xml:space="preserve">Perceptions of economic security and future expectations.</w:t>
      </w:r>
    </w:p>
    <w:p>
      <w:pPr>
        <w:pStyle w:val="FirstParagraph"/>
      </w:pPr>
      <w:r>
        <w:t xml:space="preserve">Surveys will be conducted in Dari and Pashto to ensure clarity and accuracy.</w:t>
      </w:r>
    </w:p>
    <w:bookmarkEnd w:id="26"/>
    <w:bookmarkStart w:id="27" w:name="data-security"/>
    <w:p>
      <w:pPr>
        <w:pStyle w:val="Heading3"/>
      </w:pPr>
      <w:r>
        <w:t xml:space="preserve">4.3 Data Security</w:t>
      </w:r>
    </w:p>
    <w:p>
      <w:pPr>
        <w:pStyle w:val="FirstParagraph"/>
      </w:pPr>
      <w:r>
        <w:t xml:space="preserve">Given the sensitive nature of economic data in Afghanistan, all data will be anonymized and encrypted. Physical records will be stored securely, and digital data will be hosted on secure servers outside the country to protect participant privacy.</w:t>
      </w:r>
    </w:p>
    <w:bookmarkEnd w:id="27"/>
    <w:bookmarkEnd w:id="28"/>
    <w:bookmarkStart w:id="29" w:name="ethical-considerations"/>
    <w:p>
      <w:pPr>
        <w:pStyle w:val="Heading2"/>
      </w:pPr>
      <w:r>
        <w:t xml:space="preserve">5. Ethical Considerations</w:t>
      </w:r>
    </w:p>
    <w:p>
      <w:pPr>
        <w:pStyle w:val="FirstParagraph"/>
      </w:pPr>
      <w:r>
        <w:t xml:space="preserve">This experiment adheres to the highest ethical standards in economic research. Key considerations include:</w:t>
      </w:r>
    </w:p>
    <w:p>
      <w:pPr>
        <w:numPr>
          <w:ilvl w:val="0"/>
          <w:numId w:val="1004"/>
        </w:numPr>
        <w:pStyle w:val="Compact"/>
      </w:pPr>
      <w:r>
        <w:rPr>
          <w:bCs/>
          <w:b/>
        </w:rPr>
        <w:t xml:space="preserve">Do No Harm:</w:t>
      </w:r>
      <w:r>
        <w:t xml:space="preserve"> </w:t>
      </w:r>
      <w:r>
        <w:t xml:space="preserve">The study is designed to avoid exacerbating existing inequalities or tensions within communities.</w:t>
      </w:r>
    </w:p>
    <w:p>
      <w:pPr>
        <w:numPr>
          <w:ilvl w:val="0"/>
          <w:numId w:val="1004"/>
        </w:numPr>
        <w:pStyle w:val="Compact"/>
      </w:pPr>
      <w:r>
        <w:rPr>
          <w:bCs/>
          <w:b/>
        </w:rPr>
        <w:t xml:space="preserve">Voluntary Participation:</w:t>
      </w:r>
      <w:r>
        <w:t xml:space="preserve"> </w:t>
      </w:r>
      <w:r>
        <w:t xml:space="preserve">No coercion will be used, and participants will not be penalized for non-participation.</w:t>
      </w:r>
    </w:p>
    <w:p>
      <w:pPr>
        <w:numPr>
          <w:ilvl w:val="0"/>
          <w:numId w:val="1004"/>
        </w:numPr>
        <w:pStyle w:val="Compact"/>
      </w:pPr>
      <w:r>
        <w:rPr>
          <w:bCs/>
          <w:b/>
        </w:rPr>
        <w:t xml:space="preserve">Cultural Sensitivity:</w:t>
      </w:r>
      <w:r>
        <w:t xml:space="preserve"> </w:t>
      </w:r>
      <w:r>
        <w:t xml:space="preserve">The research team will respect local traditions and religious practices. Female enumerators will be used for interviewing female participants.</w:t>
      </w:r>
    </w:p>
    <w:p>
      <w:pPr>
        <w:numPr>
          <w:ilvl w:val="0"/>
          <w:numId w:val="1004"/>
        </w:numPr>
        <w:pStyle w:val="Compact"/>
      </w:pPr>
      <w:r>
        <w:rPr>
          <w:bCs/>
          <w:b/>
        </w:rPr>
        <w:t xml:space="preserve">Transparency:</w:t>
      </w:r>
      <w:r>
        <w:t xml:space="preserve"> </w:t>
      </w:r>
      <w:r>
        <w:t xml:space="preserve">Participants will be fully informed about the nature of the study and how their data will be used.</w:t>
      </w:r>
    </w:p>
    <w:bookmarkEnd w:id="29"/>
    <w:bookmarkStart w:id="30" w:name="risk-management"/>
    <w:p>
      <w:pPr>
        <w:pStyle w:val="Heading2"/>
      </w:pPr>
      <w:r>
        <w:t xml:space="preserve">6. Risk Management</w:t>
      </w:r>
    </w:p>
    <w:p>
      <w:pPr>
        <w:pStyle w:val="FirstParagraph"/>
      </w:pPr>
      <w:r>
        <w:t xml:space="preserve">Conducting field experiments in Kabul presents unique challenges. The protocol includes the following risk mitigation strategies:</w:t>
      </w:r>
    </w:p>
    <w:p>
      <w:pPr>
        <w:numPr>
          <w:ilvl w:val="0"/>
          <w:numId w:val="1005"/>
        </w:numPr>
        <w:pStyle w:val="Compact"/>
      </w:pPr>
      <w:r>
        <w:rPr>
          <w:bCs/>
          <w:b/>
        </w:rPr>
        <w:t xml:space="preserve">Security:</w:t>
      </w:r>
      <w:r>
        <w:t xml:space="preserve"> </w:t>
      </w:r>
      <w:r>
        <w:t xml:space="preserve">The research team will maintain close contact with local authorities and security experts. Fieldwork will be suspended if security conditions deteriorate.</w:t>
      </w:r>
    </w:p>
    <w:p>
      <w:pPr>
        <w:numPr>
          <w:ilvl w:val="0"/>
          <w:numId w:val="1005"/>
        </w:numPr>
        <w:pStyle w:val="Compact"/>
      </w:pPr>
      <w:r>
        <w:rPr>
          <w:bCs/>
          <w:b/>
        </w:rPr>
        <w:t xml:space="preserve">Political Sensitivity:</w:t>
      </w:r>
      <w:r>
        <w:t xml:space="preserve"> </w:t>
      </w:r>
      <w:r>
        <w:t xml:space="preserve">The study will remain strictly apolitical and focused on economic outcomes. All interactions with government entities will be transparent and compliant with local regulations.</w:t>
      </w:r>
    </w:p>
    <w:p>
      <w:pPr>
        <w:numPr>
          <w:ilvl w:val="0"/>
          <w:numId w:val="1005"/>
        </w:numPr>
        <w:pStyle w:val="Compact"/>
      </w:pPr>
      <w:r>
        <w:rPr>
          <w:bCs/>
          <w:b/>
        </w:rPr>
        <w:t xml:space="preserve">Economic Volatility:</w:t>
      </w:r>
      <w:r>
        <w:t xml:space="preserve"> </w:t>
      </w:r>
      <w:r>
        <w:t xml:space="preserve">The value of cash transfers will be adjusted periodically to account for inflation and currency fluctuations.</w:t>
      </w:r>
    </w:p>
    <w:bookmarkEnd w:id="30"/>
    <w:bookmarkStart w:id="31" w:name="data-analysis"/>
    <w:p>
      <w:pPr>
        <w:pStyle w:val="Heading2"/>
      </w:pPr>
      <w:r>
        <w:t xml:space="preserve">7. Data Analysis</w:t>
      </w:r>
    </w:p>
    <w:p>
      <w:pPr>
        <w:pStyle w:val="FirstParagraph"/>
      </w:pPr>
      <w:r>
        <w:t xml:space="preserve">Data analysis will be conducted using advanced econometric techniques. The primary analysis will compare outcomes between the treatment and control groups using difference-in-differences and instrumental variable approaches. Secondary analyses will explore heterogeneity in treatment effects based on household characteristics such as gender, income level, and district of residence.</w:t>
      </w:r>
    </w:p>
    <w:bookmarkEnd w:id="31"/>
    <w:bookmarkStart w:id="32" w:name="dissemination-of-results"/>
    <w:p>
      <w:pPr>
        <w:pStyle w:val="Heading2"/>
      </w:pPr>
      <w:r>
        <w:t xml:space="preserve">8. Dissemination of Results</w:t>
      </w:r>
    </w:p>
    <w:p>
      <w:pPr>
        <w:pStyle w:val="FirstParagraph"/>
      </w:pPr>
      <w:r>
        <w:t xml:space="preserve">The findings of this experiment will be disseminated through academic publications, policy briefs, and workshops. Special efforts will be made to share results with local stakeholders in Afghanistan, including government agencies, NGOs, and community leaders, to ensure that the research contributes to practical improvements in economic policy and aid delivery.</w:t>
      </w:r>
    </w:p>
    <w:bookmarkEnd w:id="32"/>
    <w:bookmarkStart w:id="33" w:name="conclusion"/>
    <w:p>
      <w:pPr>
        <w:pStyle w:val="Heading2"/>
      </w:pPr>
      <w:r>
        <w:t xml:space="preserve">9. Conclusion</w:t>
      </w:r>
    </w:p>
    <w:p>
      <w:pPr>
        <w:pStyle w:val="FirstParagraph"/>
      </w:pPr>
      <w:r>
        <w:t xml:space="preserve">This experiment protocol provides a robust framework for investigating economic resilience in Kabul, Afghanistan. By employing rigorous experimental methods and adhering to ethical and cultural standards, this study aims to generate valuable insights that can inform both academic understanding and practical policy interventions in one of the world's most challenging economic environments.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Resilience and Informal Market Dynamics in Kabul</dc:title>
  <dc:creator/>
  <dc:language>en</dc:language>
  <cp:keywords/>
  <dcterms:created xsi:type="dcterms:W3CDTF">2026-10-10T06:49:42Z</dcterms:created>
  <dcterms:modified xsi:type="dcterms:W3CDTF">2026-10-10T06:49:42Z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