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Argentina</w:t>
      </w:r>
      <w:r>
        <w:t xml:space="preserve"> </w:t>
      </w:r>
      <w:r>
        <w:t xml:space="preserve">Buenos</w:t>
      </w:r>
      <w:r>
        <w:t xml:space="preserve"> </w:t>
      </w:r>
      <w:r>
        <w:t xml:space="preserve">Aires</w:t>
      </w:r>
    </w:p>
    <w:bookmarkStart w:id="37" w:name="X77bedae5b1b684f509441a8783c83fe6d3bb3f5"/>
    <w:p>
      <w:pPr>
        <w:pStyle w:val="Heading1"/>
      </w:pPr>
      <w:r>
        <w:t xml:space="preserve">Experiment Protocol: Behavioral Responses of Economists to Inflationary Shocks in Argentina Buenos Aires</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behavioral study focusing on the decision-making processes of professional Economists operating within the unique macroeconomic environment of Argentina Buenos Aires. The region has historically experienced high inflation rates, currency volatility, and complex regulatory frameworks. Understanding how trained economists—individuals theoretically equipped to model and predict economic trends—behave under such conditions provides critical insights into the intersection of professional expertise and psychological bias.</w:t>
      </w:r>
    </w:p>
    <w:p>
      <w:pPr>
        <w:pStyle w:val="BodyText"/>
      </w:pPr>
      <w:r>
        <w:t xml:space="preserve">The primary objective is to determine whether professional training mitigates or exacerbates common behavioral biases, such as loss aversion, status quo bias, and inflationary expectations, when compared to the general population in Argentina Buenos Aires.</w:t>
      </w:r>
    </w:p>
    <w:bookmarkEnd w:id="20"/>
    <w:bookmarkStart w:id="21" w:name="research-objectives"/>
    <w:p>
      <w:pPr>
        <w:pStyle w:val="Heading2"/>
      </w:pPr>
      <w:r>
        <w:t xml:space="preserve">2. Research Objectives</w:t>
      </w:r>
    </w:p>
    <w:p>
      <w:pPr>
        <w:numPr>
          <w:ilvl w:val="0"/>
          <w:numId w:val="1001"/>
        </w:numPr>
        <w:pStyle w:val="Compact"/>
      </w:pPr>
      <w:r>
        <w:t xml:space="preserve">To assess the accuracy of inflation forecasting among Economists in Argentina Buenos Aires compared to actual Central Bank data.</w:t>
      </w:r>
    </w:p>
    <w:p>
      <w:pPr>
        <w:numPr>
          <w:ilvl w:val="0"/>
          <w:numId w:val="1001"/>
        </w:numPr>
        <w:pStyle w:val="Compact"/>
      </w:pPr>
      <w:r>
        <w:t xml:space="preserve">To evaluate the impact of currency devaluation scenarios on investment and consumption decisions made by professional Economists.</w:t>
      </w:r>
    </w:p>
    <w:p>
      <w:pPr>
        <w:numPr>
          <w:ilvl w:val="0"/>
          <w:numId w:val="1001"/>
        </w:numPr>
        <w:pStyle w:val="Compact"/>
      </w:pPr>
      <w:r>
        <w:t xml:space="preserve">To identify specific cognitive biases prevalent among economists in high-inflation environments.</w:t>
      </w:r>
    </w:p>
    <w:p>
      <w:pPr>
        <w:numPr>
          <w:ilvl w:val="0"/>
          <w:numId w:val="1001"/>
        </w:numPr>
        <w:pStyle w:val="Compact"/>
      </w:pPr>
      <w:r>
        <w:t xml:space="preserve">To compare the risk tolerance of Economists in Argentina Buenos Aires with global benchmarks.</w:t>
      </w:r>
    </w:p>
    <w:bookmarkEnd w:id="21"/>
    <w:bookmarkStart w:id="25" w:name="participant-selection-and-demographics"/>
    <w:p>
      <w:pPr>
        <w:pStyle w:val="Heading2"/>
      </w:pPr>
      <w:r>
        <w:t xml:space="preserve">3. Participant Selection and Demographics</w:t>
      </w:r>
    </w:p>
    <w:bookmarkStart w:id="22" w:name="target-population"/>
    <w:p>
      <w:pPr>
        <w:pStyle w:val="Heading3"/>
      </w:pPr>
      <w:r>
        <w:t xml:space="preserve">3.1 Target Population</w:t>
      </w:r>
    </w:p>
    <w:p>
      <w:pPr>
        <w:pStyle w:val="FirstParagraph"/>
      </w:pPr>
      <w:r>
        <w:t xml:space="preserve">The study will recruit professional Economists currently residing and working in Argentina Buenos Aires. Participants must hold at least a Bachelor’s degree in Economics or a related field and have a minimum of three years of professional experience.</w:t>
      </w:r>
    </w:p>
    <w:bookmarkEnd w:id="22"/>
    <w:bookmarkStart w:id="23" w:name="inclusion-criteria"/>
    <w:p>
      <w:pPr>
        <w:pStyle w:val="Heading3"/>
      </w:pPr>
      <w:r>
        <w:t xml:space="preserve">3.2 Inclusion Criteria</w:t>
      </w:r>
    </w:p>
    <w:p>
      <w:pPr>
        <w:numPr>
          <w:ilvl w:val="0"/>
          <w:numId w:val="1002"/>
        </w:numPr>
        <w:pStyle w:val="Compact"/>
      </w:pPr>
      <w:r>
        <w:t xml:space="preserve">Residency in Argentina Buenos Aires for at least the past two years.</w:t>
      </w:r>
    </w:p>
    <w:p>
      <w:pPr>
        <w:numPr>
          <w:ilvl w:val="0"/>
          <w:numId w:val="1002"/>
        </w:numPr>
        <w:pStyle w:val="Compact"/>
      </w:pPr>
      <w:r>
        <w:t xml:space="preserve">Active employment in sectors such as finance, academia, government policy, or private consulting.</w:t>
      </w:r>
    </w:p>
    <w:p>
      <w:pPr>
        <w:numPr>
          <w:ilvl w:val="0"/>
          <w:numId w:val="1002"/>
        </w:numPr>
        <w:pStyle w:val="Compact"/>
      </w:pPr>
      <w:r>
        <w:t xml:space="preserve">Fluency in Spanish and English (for bilingual survey components).</w:t>
      </w:r>
    </w:p>
    <w:bookmarkEnd w:id="23"/>
    <w:bookmarkStart w:id="24" w:name="sample-size"/>
    <w:p>
      <w:pPr>
        <w:pStyle w:val="Heading3"/>
      </w:pPr>
      <w:r>
        <w:t xml:space="preserve">3.3 Sample Size</w:t>
      </w:r>
    </w:p>
    <w:p>
      <w:pPr>
        <w:pStyle w:val="FirstParagraph"/>
      </w:pPr>
      <w:r>
        <w:t xml:space="preserve">A target sample size of 150 Economists will be recruited to ensure statistical significance. Participants will be stratified by age, years of experience, and sector of employment to ensure a representative cross-section of the professional community in Argentina Buenos Aires.</w:t>
      </w:r>
    </w:p>
    <w:bookmarkEnd w:id="24"/>
    <w:bookmarkEnd w:id="25"/>
    <w:bookmarkStart w:id="29" w:name="experimental-design"/>
    <w:p>
      <w:pPr>
        <w:pStyle w:val="Heading2"/>
      </w:pPr>
      <w:r>
        <w:t xml:space="preserve">4. Experimental Design</w:t>
      </w:r>
    </w:p>
    <w:p>
      <w:pPr>
        <w:pStyle w:val="FirstParagraph"/>
      </w:pPr>
      <w:r>
        <w:t xml:space="preserve">The experiment will utilize a mixed-methods approach, combining randomized controlled trials (RCTs) with structured interviews. The study will be conducted over a period of six weeks.</w:t>
      </w:r>
    </w:p>
    <w:bookmarkStart w:id="26" w:name="phase-1-baseline-survey"/>
    <w:p>
      <w:pPr>
        <w:pStyle w:val="Heading3"/>
      </w:pPr>
      <w:r>
        <w:t xml:space="preserve">4.1 Phase 1: Baseline Survey</w:t>
      </w:r>
    </w:p>
    <w:p>
      <w:pPr>
        <w:pStyle w:val="FirstParagraph"/>
      </w:pPr>
      <w:r>
        <w:t xml:space="preserve">Participants will complete an online survey assessing their current economic expectations, risk tolerance, and financial behaviors. Questions will focus on their predictions for inflation, exchange rates, and GDP growth in Argentina Buenos Aires over the next 12 months.</w:t>
      </w:r>
    </w:p>
    <w:bookmarkEnd w:id="26"/>
    <w:bookmarkStart w:id="27" w:name="phase-2-scenario-based-decision-making"/>
    <w:p>
      <w:pPr>
        <w:pStyle w:val="Heading3"/>
      </w:pPr>
      <w:r>
        <w:t xml:space="preserve">4.2 Phase 2: Scenario-Based Decision Making</w:t>
      </w:r>
    </w:p>
    <w:p>
      <w:pPr>
        <w:pStyle w:val="FirstParagraph"/>
      </w:pPr>
      <w:r>
        <w:t xml:space="preserve">Participants will be presented with hypothetical economic scenarios designed to simulate real-world conditions in Argentina Buenos Aires. These scenarios will include:</w:t>
      </w:r>
    </w:p>
    <w:p>
      <w:pPr>
        <w:numPr>
          <w:ilvl w:val="0"/>
          <w:numId w:val="1003"/>
        </w:numPr>
        <w:pStyle w:val="Compact"/>
      </w:pPr>
      <w:r>
        <w:t xml:space="preserve">A sudden 20% devaluation of the Argentine Peso.</w:t>
      </w:r>
    </w:p>
    <w:p>
      <w:pPr>
        <w:numPr>
          <w:ilvl w:val="0"/>
          <w:numId w:val="1003"/>
        </w:numPr>
        <w:pStyle w:val="Compact"/>
      </w:pPr>
      <w:r>
        <w:t xml:space="preserve">An unexpected increase in inflation to 150% annually.</w:t>
      </w:r>
    </w:p>
    <w:p>
      <w:pPr>
        <w:numPr>
          <w:ilvl w:val="0"/>
          <w:numId w:val="1003"/>
        </w:numPr>
        <w:pStyle w:val="Compact"/>
      </w:pPr>
      <w:r>
        <w:t xml:space="preserve">The introduction of new capital controls.</w:t>
      </w:r>
    </w:p>
    <w:p>
      <w:pPr>
        <w:pStyle w:val="FirstParagraph"/>
      </w:pPr>
      <w:r>
        <w:t xml:space="preserve">For each scenario, participants will be asked to make decisions regarding investment allocation, consumption patterns, and policy recommendations. Their choices will be compared against optimal economic models to identify deviations.</w:t>
      </w:r>
    </w:p>
    <w:bookmarkEnd w:id="27"/>
    <w:bookmarkStart w:id="28" w:name="phase-3-follow-up-interviews"/>
    <w:p>
      <w:pPr>
        <w:pStyle w:val="Heading3"/>
      </w:pPr>
      <w:r>
        <w:t xml:space="preserve">4.3 Phase 3: Follow-Up Interviews</w:t>
      </w:r>
    </w:p>
    <w:p>
      <w:pPr>
        <w:pStyle w:val="FirstParagraph"/>
      </w:pPr>
      <w:r>
        <w:t xml:space="preserve">A subset of 30 participants will undergo in-depth interviews to explore the reasoning behind their decisions. These interviews will be conducted in Argentina Buenos Aires to capture contextual nuances.</w:t>
      </w:r>
    </w:p>
    <w:bookmarkEnd w:id="28"/>
    <w:bookmarkEnd w:id="29"/>
    <w:bookmarkStart w:id="32" w:name="data-collection-and-analysis"/>
    <w:p>
      <w:pPr>
        <w:pStyle w:val="Heading2"/>
      </w:pPr>
      <w:r>
        <w:t xml:space="preserve">5. Data Collection and Analysis</w:t>
      </w:r>
    </w:p>
    <w:bookmarkStart w:id="30" w:name="data-collection"/>
    <w:p>
      <w:pPr>
        <w:pStyle w:val="Heading3"/>
      </w:pPr>
      <w:r>
        <w:t xml:space="preserve">5.1 Data Collection</w:t>
      </w:r>
    </w:p>
    <w:p>
      <w:pPr>
        <w:pStyle w:val="FirstParagraph"/>
      </w:pPr>
      <w:r>
        <w:t xml:space="preserve">Data will be collected via secure online platforms and recorded interviews. All data will be anonymized to protect participant confidentiality.</w:t>
      </w:r>
    </w:p>
    <w:bookmarkEnd w:id="30"/>
    <w:bookmarkStart w:id="31" w:name="data-analysis"/>
    <w:p>
      <w:pPr>
        <w:pStyle w:val="Heading3"/>
      </w:pPr>
      <w:r>
        <w:t xml:space="preserve">5.2 Data Analysis</w:t>
      </w:r>
    </w:p>
    <w:p>
      <w:pPr>
        <w:pStyle w:val="FirstParagraph"/>
      </w:pPr>
      <w:r>
        <w:t xml:space="preserve">Quantitative data will be analyzed using statistical software to identify patterns and correlations. Qualitative data from interviews will be coded thematically to uncover underlying cognitive processes.</w:t>
      </w:r>
    </w:p>
    <w:bookmarkEnd w:id="31"/>
    <w:bookmarkEnd w:id="32"/>
    <w:bookmarkStart w:id="33" w:name="ethical-considerations"/>
    <w:p>
      <w:pPr>
        <w:pStyle w:val="Heading2"/>
      </w:pPr>
      <w:r>
        <w:t xml:space="preserve">6. Ethical Considerations</w:t>
      </w:r>
    </w:p>
    <w:p>
      <w:pPr>
        <w:pStyle w:val="FirstParagraph"/>
      </w:pPr>
      <w:r>
        <w:t xml:space="preserve">This study adheres to ethical guidelines for research involving human subjects. Informed consent will be obtained from all participants prior to their involvement. Participants will be informed of their right to withdraw from the study at any time without penalty.</w:t>
      </w:r>
    </w:p>
    <w:p>
      <w:pPr>
        <w:pStyle w:val="BodyText"/>
      </w:pPr>
      <w:r>
        <w:t xml:space="preserve">Special attention will be given to the potential psychological impact of discussing economic instability. Support resources will be provided if necessary.</w:t>
      </w:r>
    </w:p>
    <w:bookmarkEnd w:id="33"/>
    <w:bookmarkStart w:id="34"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w:t>
            </w:r>
          </w:p>
        </w:tc>
        <w:tc>
          <w:tcPr/>
          <w:p>
            <w:pPr>
              <w:pStyle w:val="Compact"/>
              <w:jc w:val="left"/>
            </w:pPr>
            <w:r>
              <w:t xml:space="preserve">Weeks 1-2</w:t>
            </w:r>
          </w:p>
        </w:tc>
        <w:tc>
          <w:tcPr/>
          <w:p>
            <w:pPr>
              <w:pStyle w:val="Compact"/>
              <w:jc w:val="left"/>
            </w:pPr>
            <w:r>
              <w:t xml:space="preserve">Participant recruitment and baseline survey.</w:t>
            </w:r>
          </w:p>
        </w:tc>
      </w:tr>
      <w:tr>
        <w:tc>
          <w:tcPr/>
          <w:p>
            <w:pPr>
              <w:pStyle w:val="Compact"/>
              <w:jc w:val="left"/>
            </w:pPr>
            <w:r>
              <w:t xml:space="preserve">Phase 2</w:t>
            </w:r>
          </w:p>
        </w:tc>
        <w:tc>
          <w:tcPr/>
          <w:p>
            <w:pPr>
              <w:pStyle w:val="Compact"/>
              <w:jc w:val="left"/>
            </w:pPr>
            <w:r>
              <w:t xml:space="preserve">Weeks 3-4</w:t>
            </w:r>
          </w:p>
        </w:tc>
        <w:tc>
          <w:tcPr/>
          <w:p>
            <w:pPr>
              <w:pStyle w:val="Compact"/>
              <w:jc w:val="left"/>
            </w:pPr>
            <w:r>
              <w:t xml:space="preserve">Scenario-based decision-making tasks.</w:t>
            </w:r>
          </w:p>
        </w:tc>
      </w:tr>
      <w:tr>
        <w:tc>
          <w:tcPr/>
          <w:p>
            <w:pPr>
              <w:pStyle w:val="Compact"/>
              <w:jc w:val="left"/>
            </w:pPr>
            <w:r>
              <w:t xml:space="preserve">Phase 3</w:t>
            </w:r>
          </w:p>
        </w:tc>
        <w:tc>
          <w:tcPr/>
          <w:p>
            <w:pPr>
              <w:pStyle w:val="Compact"/>
              <w:jc w:val="left"/>
            </w:pPr>
            <w:r>
              <w:t xml:space="preserve">Weeks 5-6</w:t>
            </w:r>
          </w:p>
        </w:tc>
        <w:tc>
          <w:tcPr/>
          <w:p>
            <w:pPr>
              <w:pStyle w:val="Compact"/>
              <w:jc w:val="left"/>
            </w:pPr>
            <w:r>
              <w:t xml:space="preserve">Follow-up interviews and data analysis.</w:t>
            </w:r>
          </w:p>
        </w:tc>
      </w:tr>
    </w:tbl>
    <w:bookmarkEnd w:id="34"/>
    <w:bookmarkStart w:id="35" w:name="expected-outcomes"/>
    <w:p>
      <w:pPr>
        <w:pStyle w:val="Heading2"/>
      </w:pPr>
      <w:r>
        <w:t xml:space="preserve">8. Expected Outcomes</w:t>
      </w:r>
    </w:p>
    <w:p>
      <w:pPr>
        <w:pStyle w:val="FirstParagraph"/>
      </w:pPr>
      <w:r>
        <w:t xml:space="preserve">This Experiment Protocol aims to produce a comprehensive understanding of how Economists in Argentina Buenos Aires navigate economic uncertainty. The findings will contribute to the broader literature on behavioral economics and provide practical insights for policymakers and financial institutions operating in similar environments.</w:t>
      </w:r>
    </w:p>
    <w:bookmarkEnd w:id="35"/>
    <w:bookmarkStart w:id="36" w:name="conclusion"/>
    <w:p>
      <w:pPr>
        <w:pStyle w:val="Heading2"/>
      </w:pPr>
      <w:r>
        <w:t xml:space="preserve">9. Conclusion</w:t>
      </w:r>
    </w:p>
    <w:p>
      <w:pPr>
        <w:pStyle w:val="FirstParagraph"/>
      </w:pPr>
      <w:r>
        <w:t xml:space="preserve">By focusing on the unique context of Argentina Buenos Aires, this study will shed light on the complex interplay between professional expertise and human behavior in the face of economic challenges. The results will be disseminated through academic publications and policy briefs to inform future economic strategies.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Argentina Buenos Aires</dc:title>
  <dc:creator/>
  <dc:language>en</dc:language>
  <cp:keywords/>
  <dcterms:created xsi:type="dcterms:W3CDTF">2026-10-10T09:17:10Z</dcterms:created>
  <dcterms:modified xsi:type="dcterms:W3CDTF">2026-10-10T09:17:10Z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