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São</w:t>
      </w:r>
      <w:r>
        <w:t xml:space="preserve"> </w:t>
      </w:r>
      <w:r>
        <w:t xml:space="preserve">Paulo</w:t>
      </w:r>
    </w:p>
    <w:bookmarkStart w:id="20" w:name="Xb285986fe3e3753018cc0113376b07ff1f50265"/>
    <w:p>
      <w:pPr>
        <w:pStyle w:val="Heading1"/>
      </w:pPr>
      <w:r>
        <w:t xml:space="preserve">Experiment Protocol: Behavioral Responses of Economists to Incentive Structures in Brazil São Paulo</w:t>
      </w:r>
    </w:p>
    <w:p>
      <w:pPr>
        <w:pStyle w:val="FirstParagraph"/>
      </w:pPr>
      <w:r>
        <w:rPr>
          <w:bCs/>
          <w:b/>
        </w:rPr>
        <w:t xml:space="preserve">Protocol ID:</w:t>
      </w:r>
      <w:r>
        <w:t xml:space="preserve"> </w:t>
      </w:r>
      <w:r>
        <w:t xml:space="preserve">SP-ECON-BEH-2024-001</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Economics, University of São Paulo (USP)</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analyze the decision-making processes of professional Economists operating within the financial and public policy sectors of Brazil São Paulo. São Paulo serves as the economic epicenter of Latin America, hosting a dense concentration of financial institutions, multinational corporations, and government regulatory bodies. This unique environment provides an ideal setting to observe how high-level economic theory translates into practical decision-making under real-world constraints.</w:t>
      </w:r>
    </w:p>
    <w:p>
      <w:pPr>
        <w:pStyle w:val="BodyText"/>
      </w:pPr>
      <w:r>
        <w:t xml:space="preserve">The study aims to bridge the gap between theoretical economic models and observed behavior. While Economists are trained to act as rational agents maximizing utility, behavioral economics suggests that cognitive biases, social norms, and local cultural factors significantly influence outcomes. By focusing specifically on the demographic of Economists in Brazil São Paulo, this protocol seeks to isolate variables related to professional expertise against the backdrop of a complex, emerging market economy.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extent to which professional Economists in Brazil São Paulo deviate from standard rational choice theory when faced with ambiguous market data.</w:t>
      </w:r>
    </w:p>
    <w:p>
      <w:pPr>
        <w:numPr>
          <w:ilvl w:val="0"/>
          <w:numId w:val="1001"/>
        </w:numPr>
        <w:pStyle w:val="Compact"/>
      </w:pPr>
      <w:r>
        <w:t xml:space="preserve">To assess the impact of local regulatory frameworks and cultural norms in São Paulo on risk assessment and investment strategies.</w:t>
      </w:r>
    </w:p>
    <w:p>
      <w:pPr>
        <w:numPr>
          <w:ilvl w:val="0"/>
          <w:numId w:val="1001"/>
        </w:numPr>
        <w:pStyle w:val="Compact"/>
      </w:pPr>
      <w:r>
        <w:t xml:space="preserve">To determine if there is a significant correlation between years of professional experience in the Brazilian market and susceptibility to specific cognitive biases, such as loss aversion or confirmation bias.</w:t>
      </w:r>
    </w:p>
    <w:p>
      <w:pPr>
        <w:numPr>
          <w:ilvl w:val="0"/>
          <w:numId w:val="1001"/>
        </w:numPr>
        <w:pStyle w:val="Compact"/>
      </w:pPr>
      <w:r>
        <w:t xml:space="preserve">To provide empirical data that can inform policy recommendations for economic regulators in Brazil.</w:t>
      </w:r>
    </w:p>
    <w:bookmarkEnd w:id="22"/>
    <w:bookmarkStart w:id="23" w:name="study-population-and-sampling"/>
    <w:p>
      <w:pPr>
        <w:pStyle w:val="Heading2"/>
      </w:pPr>
      <w:r>
        <w:t xml:space="preserve">3. Study Population and Sampling</w:t>
      </w:r>
    </w:p>
    <w:p>
      <w:pPr>
        <w:pStyle w:val="FirstParagraph"/>
      </w:pPr>
      <w:r>
        <w:t xml:space="preserve">The target population consists of licensed Economists currently employed in Brazil São Paulo. Participants will be recruited from three main sectors: the financial services industry (banks and investment firms), public administration (municipal and state government roles), and academic institutions.</w:t>
      </w:r>
    </w:p>
    <w:p>
      <w:pPr>
        <w:pStyle w:val="BodyText"/>
      </w:pPr>
      <w:r>
        <w:rPr>
          <w:bCs/>
          <w:b/>
        </w:rPr>
        <w:t xml:space="preserve">Inclusion Criteria:</w:t>
      </w:r>
    </w:p>
    <w:p>
      <w:pPr>
        <w:numPr>
          <w:ilvl w:val="0"/>
          <w:numId w:val="1002"/>
        </w:numPr>
        <w:pStyle w:val="Compact"/>
      </w:pPr>
      <w:r>
        <w:t xml:space="preserve">Must hold a recognized degree in Economics.</w:t>
      </w:r>
    </w:p>
    <w:p>
      <w:pPr>
        <w:numPr>
          <w:ilvl w:val="0"/>
          <w:numId w:val="1002"/>
        </w:numPr>
        <w:pStyle w:val="Compact"/>
      </w:pPr>
      <w:r>
        <w:t xml:space="preserve">Must be currently residing and working in the metropolitan area of São Paulo.</w:t>
      </w:r>
    </w:p>
    <w:p>
      <w:pPr>
        <w:numPr>
          <w:ilvl w:val="0"/>
          <w:numId w:val="1002"/>
        </w:numPr>
        <w:pStyle w:val="Compact"/>
      </w:pPr>
      <w:r>
        <w:t xml:space="preserve">Must have at least two years of professional experience.</w:t>
      </w:r>
    </w:p>
    <w:p>
      <w:pPr>
        <w:pStyle w:val="FirstParagraph"/>
      </w:pPr>
      <w:r>
        <w:rPr>
          <w:bCs/>
          <w:b/>
        </w:rPr>
        <w:t xml:space="preserve">Exclusion Criteria:</w:t>
      </w:r>
    </w:p>
    <w:p>
      <w:pPr>
        <w:numPr>
          <w:ilvl w:val="0"/>
          <w:numId w:val="1003"/>
        </w:numPr>
        <w:pStyle w:val="Compact"/>
      </w:pPr>
      <w:r>
        <w:t xml:space="preserve">Individuals currently involved in active litigation regarding financial misconduct.</w:t>
      </w:r>
    </w:p>
    <w:p>
      <w:pPr>
        <w:numPr>
          <w:ilvl w:val="0"/>
          <w:numId w:val="1003"/>
        </w:numPr>
        <w:pStyle w:val="Compact"/>
      </w:pPr>
      <w:r>
        <w:t xml:space="preserve">Participants who have previously taken part in similar behavioral experiments conducted by the research team within the last 12 months.</w:t>
      </w:r>
    </w:p>
    <w:p>
      <w:pPr>
        <w:pStyle w:val="FirstParagraph"/>
      </w:pPr>
      <w:r>
        <w:t xml:space="preserve">A stratified random sampling method will be employed to ensure a representative distribution across the three sectors. The target sample size is 300 participants to ensure statistical power.</w:t>
      </w:r>
    </w:p>
    <w:bookmarkEnd w:id="23"/>
    <w:bookmarkStart w:id="26" w:name="experimental-design"/>
    <w:p>
      <w:pPr>
        <w:pStyle w:val="Heading2"/>
      </w:pPr>
      <w:r>
        <w:t xml:space="preserve">4. Experimental Design</w:t>
      </w:r>
    </w:p>
    <w:p>
      <w:pPr>
        <w:pStyle w:val="FirstParagraph"/>
      </w:pPr>
      <w:r>
        <w:t xml:space="preserve">The experiment will utilize a between-subjects design with three distinct treatment groups. All sessions will be conducted in a controlled laboratory environment located at the University of São Paulo to minimize external distractions.</w:t>
      </w:r>
    </w:p>
    <w:bookmarkStart w:id="24" w:name="scenario-simulation"/>
    <w:p>
      <w:pPr>
        <w:pStyle w:val="Heading3"/>
      </w:pPr>
      <w:r>
        <w:t xml:space="preserve">4.1. Scenario Simulation</w:t>
      </w:r>
    </w:p>
    <w:p>
      <w:pPr>
        <w:pStyle w:val="FirstParagraph"/>
      </w:pPr>
      <w:r>
        <w:t xml:space="preserve">Participants will be presented with a simulated economic scenario involving a hypothetical investment fund operating in Brazil São Paulo. The scenario will include realistic data regarding inflation rates, interest rates set by the Central Bank of Brazil, and local market volatility. Participants will be asked to make a series of allocation decisions based on this data.</w:t>
      </w:r>
    </w:p>
    <w:bookmarkEnd w:id="24"/>
    <w:bookmarkStart w:id="25" w:name="treatment-groups"/>
    <w:p>
      <w:pPr>
        <w:pStyle w:val="Heading3"/>
      </w:pPr>
      <w:r>
        <w:t xml:space="preserve">4.2. Treatment Groups</w:t>
      </w:r>
    </w:p>
    <w:p>
      <w:pPr>
        <w:numPr>
          <w:ilvl w:val="0"/>
          <w:numId w:val="1004"/>
        </w:numPr>
        <w:pStyle w:val="Compact"/>
      </w:pPr>
      <w:r>
        <w:rPr>
          <w:bCs/>
          <w:b/>
        </w:rPr>
        <w:t xml:space="preserve">Control Group:</w:t>
      </w:r>
      <w:r>
        <w:t xml:space="preserve"> </w:t>
      </w:r>
      <w:r>
        <w:t xml:space="preserve">Participants will receive standard, neutral information regarding the market conditions.</w:t>
      </w:r>
    </w:p>
    <w:p>
      <w:pPr>
        <w:numPr>
          <w:ilvl w:val="0"/>
          <w:numId w:val="1004"/>
        </w:numPr>
        <w:pStyle w:val="Compact"/>
      </w:pPr>
      <w:r>
        <w:rPr>
          <w:bCs/>
          <w:b/>
        </w:rPr>
        <w:t xml:space="preserve">Treatment Group A (Social Pressure):</w:t>
      </w:r>
      <w:r>
        <w:t xml:space="preserve"> </w:t>
      </w:r>
      <w:r>
        <w:t xml:space="preserve">Participants will be informed of the average decisions made by a peer group of Economists in São Paulo, introducing a social norm element.</w:t>
      </w:r>
    </w:p>
    <w:p>
      <w:pPr>
        <w:numPr>
          <w:ilvl w:val="0"/>
          <w:numId w:val="1004"/>
        </w:numPr>
        <w:pStyle w:val="Compact"/>
      </w:pPr>
      <w:r>
        <w:rPr>
          <w:bCs/>
          <w:b/>
        </w:rPr>
        <w:t xml:space="preserve">Treatment Group B (Regulatory Uncertainty):</w:t>
      </w:r>
      <w:r>
        <w:t xml:space="preserve"> </w:t>
      </w:r>
      <w:r>
        <w:t xml:space="preserve">Participants will be introduced to ambiguous regulatory language typical of Brazilian bureaucratic processes, testing decision-making under institutional uncertainty.</w:t>
      </w:r>
    </w:p>
    <w:bookmarkEnd w:id="25"/>
    <w:bookmarkEnd w:id="26"/>
    <w:bookmarkStart w:id="27" w:name="procedure"/>
    <w:p>
      <w:pPr>
        <w:pStyle w:val="Heading2"/>
      </w:pPr>
      <w:r>
        <w:t xml:space="preserve">5. Procedure</w:t>
      </w:r>
    </w:p>
    <w:p>
      <w:pPr>
        <w:pStyle w:val="FirstParagraph"/>
      </w:pPr>
      <w:r>
        <w:t xml:space="preserve">The experimental procedure will follow these steps:</w:t>
      </w:r>
    </w:p>
    <w:p>
      <w:pPr>
        <w:numPr>
          <w:ilvl w:val="0"/>
          <w:numId w:val="1005"/>
        </w:numPr>
        <w:pStyle w:val="Compact"/>
      </w:pPr>
      <w:r>
        <w:rPr>
          <w:bCs/>
          <w:b/>
        </w:rPr>
        <w:t xml:space="preserve">Registration and Consent:</w:t>
      </w:r>
      <w:r>
        <w:t xml:space="preserve"> </w:t>
      </w:r>
      <w:r>
        <w:t xml:space="preserve">Upon arrival in São Paulo, participants will sign an informed consent form detailing the nature of the study, ensuring anonymity and voluntary participation in accordance with Brazilian ethical standards.</w:t>
      </w:r>
    </w:p>
    <w:p>
      <w:pPr>
        <w:numPr>
          <w:ilvl w:val="0"/>
          <w:numId w:val="1005"/>
        </w:numPr>
        <w:pStyle w:val="Compact"/>
      </w:pPr>
      <w:r>
        <w:rPr>
          <w:bCs/>
          <w:b/>
        </w:rPr>
        <w:t xml:space="preserve">Baseline Survey:</w:t>
      </w:r>
      <w:r>
        <w:t xml:space="preserve"> </w:t>
      </w:r>
      <w:r>
        <w:t xml:space="preserve">Participants will complete a questionnaire assessing their demographic information, professional background, and risk tolerance.</w:t>
      </w:r>
    </w:p>
    <w:p>
      <w:pPr>
        <w:numPr>
          <w:ilvl w:val="0"/>
          <w:numId w:val="1005"/>
        </w:numPr>
        <w:pStyle w:val="Compact"/>
      </w:pPr>
      <w:r>
        <w:rPr>
          <w:bCs/>
          <w:b/>
        </w:rPr>
        <w:t xml:space="preserve">Instruction Phase:</w:t>
      </w:r>
      <w:r>
        <w:t xml:space="preserve"> </w:t>
      </w:r>
      <w:r>
        <w:t xml:space="preserve">Researchers will provide standardized instructions regarding the simulation. Participants will be allowed to ask questions to ensure comprehension.</w:t>
      </w:r>
    </w:p>
    <w:p>
      <w:pPr>
        <w:numPr>
          <w:ilvl w:val="0"/>
          <w:numId w:val="1005"/>
        </w:numPr>
        <w:pStyle w:val="Compact"/>
      </w:pPr>
      <w:r>
        <w:rPr>
          <w:bCs/>
          <w:b/>
        </w:rPr>
        <w:t xml:space="preserve">Decision Phase:</w:t>
      </w:r>
      <w:r>
        <w:t xml:space="preserve"> </w:t>
      </w:r>
      <w:r>
        <w:t xml:space="preserve">Participants will engage with the simulation for 45 minutes, making decisions at five distinct intervals. Their choices will be recorded digitally.</w:t>
      </w:r>
    </w:p>
    <w:p>
      <w:pPr>
        <w:numPr>
          <w:ilvl w:val="0"/>
          <w:numId w:val="1005"/>
        </w:numPr>
        <w:pStyle w:val="Compact"/>
      </w:pPr>
      <w:r>
        <w:rPr>
          <w:bCs/>
          <w:b/>
        </w:rPr>
        <w:t xml:space="preserve">Post-Experiment Interview:</w:t>
      </w:r>
      <w:r>
        <w:t xml:space="preserve"> </w:t>
      </w:r>
      <w:r>
        <w:t xml:space="preserve">A brief structured interview will be conducted to gather qualitative data on the reasoning behind specific decisions.</w:t>
      </w:r>
    </w:p>
    <w:p>
      <w:pPr>
        <w:numPr>
          <w:ilvl w:val="0"/>
          <w:numId w:val="1005"/>
        </w:numPr>
        <w:pStyle w:val="Compact"/>
      </w:pPr>
      <w:r>
        <w:rPr>
          <w:bCs/>
          <w:b/>
        </w:rPr>
        <w:t xml:space="preserve">Debriefing:</w:t>
      </w:r>
      <w:r>
        <w:t xml:space="preserve"> </w:t>
      </w:r>
      <w:r>
        <w:t xml:space="preserve">Participants will be fully debriefed regarding the true purpose of the experiment and compensated for their time.</w:t>
      </w:r>
    </w:p>
    <w:bookmarkEnd w:id="27"/>
    <w:bookmarkStart w:id="28" w:name="data-analysis"/>
    <w:p>
      <w:pPr>
        <w:pStyle w:val="Heading2"/>
      </w:pPr>
      <w:r>
        <w:t xml:space="preserve">6. Data Analysis</w:t>
      </w:r>
    </w:p>
    <w:p>
      <w:pPr>
        <w:pStyle w:val="FirstParagraph"/>
      </w:pPr>
      <w:r>
        <w:t xml:space="preserve">Data collected from the Experiment Protocol will be analyzed using statistical software. Quantitative data from the decision phase will be subjected to regression analysis to identify significant differences between the control and treatment groups. Qualitative data from the interviews will be coded thematically to provide context to the quantitative findings. Special attention will be paid to how the specific economic climate of Brazil São Paulo influences the weight given to regulatory uncertainty versus social pressure.</w:t>
      </w:r>
    </w:p>
    <w:bookmarkEnd w:id="28"/>
    <w:bookmarkStart w:id="29" w:name="ethical-considerations"/>
    <w:p>
      <w:pPr>
        <w:pStyle w:val="Heading2"/>
      </w:pPr>
      <w:r>
        <w:t xml:space="preserve">7. Ethical Considerations</w:t>
      </w:r>
    </w:p>
    <w:p>
      <w:pPr>
        <w:pStyle w:val="FirstParagraph"/>
      </w:pPr>
      <w:r>
        <w:t xml:space="preserve">This study adheres to the ethical guidelines established by the National Health Council of Brazil (CNS) and the institutional review board of the University of São Paulo. All data will be anonymized and stored securely. Participants will be informed that their individual performance will not affect their professional standing. The potential for psychological stress is considered minimal, as the scenarios are hypothetical and clearly framed as simulations.</w:t>
      </w:r>
    </w:p>
    <w:bookmarkEnd w:id="29"/>
    <w:bookmarkStart w:id="30" w:name="conclusion"/>
    <w:p>
      <w:pPr>
        <w:pStyle w:val="Heading2"/>
      </w:pPr>
      <w:r>
        <w:t xml:space="preserve">8. Conclusion</w:t>
      </w:r>
    </w:p>
    <w:p>
      <w:pPr>
        <w:pStyle w:val="FirstParagraph"/>
      </w:pPr>
      <w:r>
        <w:t xml:space="preserve">This Experiment Protocol provides a rigorous framework for investigating the behavioral patterns of Economists in one of the world's most dynamic economic hubs. By focusing on Brazil São Paulo, the study offers unique insights into how professional expertise interacts with local institutional and cultural factors. The findings are expected to contribute significantly to the fields of behavioral economics and public policy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São Paulo</dc:title>
  <dc:creator/>
  <dc:language>en</dc:language>
  <cp:keywords/>
  <dcterms:created xsi:type="dcterms:W3CDTF">2026-10-10T10:06:07Z</dcterms:created>
  <dcterms:modified xsi:type="dcterms:W3CDTF">2026-10-10T10:06:07Z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