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Behavioral</w:t>
      </w:r>
      <w:r>
        <w:t xml:space="preserve"> </w:t>
      </w:r>
      <w:r>
        <w:t xml:space="preserve">Economics</w:t>
      </w:r>
      <w:r>
        <w:t xml:space="preserve"> </w:t>
      </w:r>
      <w:r>
        <w:t xml:space="preserve">in</w:t>
      </w:r>
      <w:r>
        <w:t xml:space="preserve"> </w:t>
      </w:r>
      <w:r>
        <w:t xml:space="preserve">Urban</w:t>
      </w:r>
      <w:r>
        <w:t xml:space="preserve"> </w:t>
      </w:r>
      <w:r>
        <w:t xml:space="preserve">Environments</w:t>
      </w:r>
    </w:p>
    <w:bookmarkStart w:id="30" w:name="Xd516403628ed68eb0988c86073c26202723665f"/>
    <w:p>
      <w:pPr>
        <w:pStyle w:val="Heading1"/>
      </w:pPr>
      <w:r>
        <w:t xml:space="preserve">Experiment Protocol: Urban Economic Decision-Making</w:t>
      </w:r>
    </w:p>
    <w:p>
      <w:pPr>
        <w:pStyle w:val="FirstParagraph"/>
      </w:pPr>
      <w:r>
        <w:rPr>
          <w:bCs/>
          <w:b/>
        </w:rPr>
        <w:t xml:space="preserve">Protocol ID:</w:t>
      </w:r>
      <w:r>
        <w:t xml:space="preserve"> </w:t>
      </w:r>
      <w:r>
        <w:t xml:space="preserve">MTL-ECON-2024-001</w:t>
      </w:r>
    </w:p>
    <w:p>
      <w:pPr>
        <w:pStyle w:val="BodyText"/>
      </w:pPr>
      <w:r>
        <w:rPr>
          <w:bCs/>
          <w:b/>
        </w:rPr>
        <w:t xml:space="preserve">Principal Investigator:</w:t>
      </w:r>
      <w:r>
        <w:t xml:space="preserve"> </w:t>
      </w:r>
      <w:r>
        <w:t xml:space="preserve">Lead Economist, Department of Urban Economics</w:t>
      </w:r>
    </w:p>
    <w:p>
      <w:pPr>
        <w:pStyle w:val="BodyText"/>
      </w:pPr>
      <w:r>
        <w:rPr>
          <w:bCs/>
          <w:b/>
        </w:rPr>
        <w:t xml:space="preserve">Location:</w:t>
      </w:r>
      <w:r>
        <w:t xml:space="preserve"> </w:t>
      </w:r>
      <w:r>
        <w:rPr>
          <w:bCs/>
          <w:b/>
        </w:rPr>
        <w:t xml:space="preserve">Canada Montreal</w:t>
      </w:r>
      <w:r>
        <w:t xml:space="preserve"> </w:t>
      </w:r>
      <w:r>
        <w:t xml:space="preserve">(Greater Montreal Area)</w:t>
      </w:r>
    </w:p>
    <w:p>
      <w:pPr>
        <w:pStyle w:val="BodyText"/>
      </w:pPr>
      <w:r>
        <w:rPr>
          <w:bCs/>
          <w:b/>
        </w:rPr>
        <w:t xml:space="preserve">Date of Approval:</w:t>
      </w:r>
      <w:r>
        <w:t xml:space="preserve"> </w:t>
      </w:r>
      <w:r>
        <w:t xml:space="preserve">October 15, 2024</w:t>
      </w:r>
    </w:p>
    <w:p>
      <w:pPr>
        <w:pStyle w:val="BodyText"/>
      </w:pPr>
      <w:r>
        <w:rPr>
          <w:bCs/>
          <w:b/>
        </w:rPr>
        <w:t xml:space="preserve">Status:</w:t>
      </w:r>
      <w:r>
        <w:t xml:space="preserve"> </w:t>
      </w:r>
      <w:r>
        <w:t xml:space="preserve">Active</w:t>
      </w:r>
    </w:p>
    <w:bookmarkStart w:id="20" w:name="introduction-and-background"/>
    <w:p>
      <w:pPr>
        <w:pStyle w:val="Heading2"/>
      </w:pPr>
      <w:r>
        <w:t xml:space="preserve">1. Introduction and Background</w:t>
      </w:r>
    </w:p>
    <w:p>
      <w:pPr>
        <w:pStyle w:val="FirstParagraph"/>
      </w:pPr>
      <w:r>
        <w:t xml:space="preserve">This</w:t>
      </w:r>
      <w:r>
        <w:t xml:space="preserve"> </w:t>
      </w:r>
      <w:r>
        <w:rPr>
          <w:bCs/>
          <w:b/>
        </w:rPr>
        <w:t xml:space="preserve">Experiment Protocol</w:t>
      </w:r>
      <w:r>
        <w:t xml:space="preserve"> </w:t>
      </w:r>
      <w:r>
        <w:t xml:space="preserve">outlines the methodology for a field study designed to analyze consumer behavior, pricing elasticity, and social preferences within a dense urban environment. The study is conducted by a team of professional</w:t>
      </w:r>
      <w:r>
        <w:t xml:space="preserve"> </w:t>
      </w:r>
      <w:r>
        <w:rPr>
          <w:bCs/>
          <w:b/>
        </w:rPr>
        <w:t xml:space="preserve">Economist</w:t>
      </w:r>
      <w:r>
        <w:t xml:space="preserve"> </w:t>
      </w:r>
      <w:r>
        <w:t xml:space="preserve">researchers focusing on behavioral economics and urban policy. The specific geographic focus is</w:t>
      </w:r>
      <w:r>
        <w:t xml:space="preserve"> </w:t>
      </w:r>
      <w:r>
        <w:rPr>
          <w:bCs/>
          <w:b/>
        </w:rPr>
        <w:t xml:space="preserve">Canada Montreal</w:t>
      </w:r>
      <w:r>
        <w:t xml:space="preserve">, a unique metropolitan area characterized by its bilingual nature, distinct cultural heritage, and complex public transit infrastructure.</w:t>
      </w:r>
    </w:p>
    <w:p>
      <w:pPr>
        <w:pStyle w:val="BodyText"/>
      </w:pPr>
      <w:r>
        <w:t xml:space="preserve">The role of the</w:t>
      </w:r>
      <w:r>
        <w:t xml:space="preserve"> </w:t>
      </w:r>
      <w:r>
        <w:rPr>
          <w:bCs/>
          <w:b/>
        </w:rPr>
        <w:t xml:space="preserve">Economist</w:t>
      </w:r>
      <w:r>
        <w:t xml:space="preserve"> </w:t>
      </w:r>
      <w:r>
        <w:t xml:space="preserve">in this context is to move beyond theoretical models and observe real-world interactions. By situating this experiment in</w:t>
      </w:r>
      <w:r>
        <w:t xml:space="preserve"> </w:t>
      </w:r>
      <w:r>
        <w:rPr>
          <w:bCs/>
          <w:b/>
        </w:rPr>
        <w:t xml:space="preserve">Canada Montreal</w:t>
      </w:r>
      <w:r>
        <w:t xml:space="preserve">, we aim to understand how local cultural norms and municipal policies influence economic rationality. The protocol ensures that all data collection adheres to the highest standards of academic integrity and ethical compliance required in Canadian research institutions.</w:t>
      </w:r>
    </w:p>
    <w:bookmarkEnd w:id="20"/>
    <w:bookmarkStart w:id="21" w:name="objectives"/>
    <w:p>
      <w:pPr>
        <w:pStyle w:val="Heading2"/>
      </w:pPr>
      <w:r>
        <w:t xml:space="preserve">2. Objectives</w:t>
      </w:r>
    </w:p>
    <w:p>
      <w:pPr>
        <w:pStyle w:val="FirstParagraph"/>
      </w:pPr>
      <w:r>
        <w:t xml:space="preserve">The primary objective of this</w:t>
      </w:r>
      <w:r>
        <w:t xml:space="preserve"> </w:t>
      </w:r>
      <w:r>
        <w:rPr>
          <w:bCs/>
          <w:b/>
        </w:rPr>
        <w:t xml:space="preserve">Experiment Protocol</w:t>
      </w:r>
      <w:r>
        <w:t xml:space="preserve"> </w:t>
      </w:r>
      <w:r>
        <w:t xml:space="preserve">is to quantify the impact of "social framing" on tipping behavior and public goods contribution among residents of</w:t>
      </w:r>
      <w:r>
        <w:t xml:space="preserve"> </w:t>
      </w:r>
      <w:r>
        <w:rPr>
          <w:bCs/>
          <w:b/>
        </w:rPr>
        <w:t xml:space="preserve">Canada Montreal</w:t>
      </w:r>
      <w:r>
        <w:t xml:space="preserve">. Specifically, the</w:t>
      </w:r>
      <w:r>
        <w:t xml:space="preserve"> </w:t>
      </w:r>
      <w:r>
        <w:rPr>
          <w:bCs/>
          <w:b/>
        </w:rPr>
        <w:t xml:space="preserve">Economist</w:t>
      </w:r>
      <w:r>
        <w:t xml:space="preserve"> </w:t>
      </w:r>
      <w:r>
        <w:t xml:space="preserve">team seeks to answer the following research questions:</w:t>
      </w:r>
    </w:p>
    <w:p>
      <w:pPr>
        <w:numPr>
          <w:ilvl w:val="0"/>
          <w:numId w:val="1001"/>
        </w:numPr>
        <w:pStyle w:val="Compact"/>
      </w:pPr>
      <w:r>
        <w:t xml:space="preserve">How does the presentation of economic incentives in French versus English affect decision-making in</w:t>
      </w:r>
      <w:r>
        <w:t xml:space="preserve"> </w:t>
      </w:r>
      <w:r>
        <w:rPr>
          <w:bCs/>
          <w:b/>
        </w:rPr>
        <w:t xml:space="preserve">Canada Montreal</w:t>
      </w:r>
      <w:r>
        <w:t xml:space="preserve">?</w:t>
      </w:r>
    </w:p>
    <w:p>
      <w:pPr>
        <w:numPr>
          <w:ilvl w:val="0"/>
          <w:numId w:val="1001"/>
        </w:numPr>
        <w:pStyle w:val="Compact"/>
      </w:pPr>
      <w:r>
        <w:t xml:space="preserve">Does the presence of local cultural symbols alter the perceived value of public goods?</w:t>
      </w:r>
    </w:p>
    <w:p>
      <w:pPr>
        <w:numPr>
          <w:ilvl w:val="0"/>
          <w:numId w:val="1001"/>
        </w:numPr>
        <w:pStyle w:val="Compact"/>
      </w:pPr>
      <w:r>
        <w:t xml:space="preserve">Can we identify deviations from standard utility maximization models in the daily lives of Montrealers?</w:t>
      </w:r>
    </w:p>
    <w:p>
      <w:pPr>
        <w:pStyle w:val="FirstParagraph"/>
      </w:pPr>
      <w:r>
        <w:t xml:space="preserve">These objectives are critical for developing more effective economic policies tailored to the specific demographic and cultural landscape of</w:t>
      </w:r>
      <w:r>
        <w:t xml:space="preserve"> </w:t>
      </w:r>
      <w:r>
        <w:rPr>
          <w:bCs/>
          <w:b/>
        </w:rPr>
        <w:t xml:space="preserve">Canada Montreal</w:t>
      </w:r>
      <w:r>
        <w:t xml:space="preserve">.</w:t>
      </w:r>
    </w:p>
    <w:bookmarkEnd w:id="21"/>
    <w:bookmarkStart w:id="25" w:name="methodology"/>
    <w:p>
      <w:pPr>
        <w:pStyle w:val="Heading2"/>
      </w:pPr>
      <w:r>
        <w:t xml:space="preserve">3. Methodology</w:t>
      </w:r>
    </w:p>
    <w:bookmarkStart w:id="22" w:name="study-design"/>
    <w:p>
      <w:pPr>
        <w:pStyle w:val="Heading3"/>
      </w:pPr>
      <w:r>
        <w:t xml:space="preserve">3.1 Study Design</w:t>
      </w:r>
    </w:p>
    <w:p>
      <w:pPr>
        <w:pStyle w:val="FirstParagraph"/>
      </w:pPr>
      <w:r>
        <w:t xml:space="preserve">This</w:t>
      </w:r>
      <w:r>
        <w:t xml:space="preserve"> </w:t>
      </w:r>
      <w:r>
        <w:rPr>
          <w:bCs/>
          <w:b/>
        </w:rPr>
        <w:t xml:space="preserve">Experiment Protocol</w:t>
      </w:r>
      <w:r>
        <w:t xml:space="preserve"> </w:t>
      </w:r>
      <w:r>
        <w:t xml:space="preserve">utilizes a randomized controlled trial (RCT) design. The</w:t>
      </w:r>
      <w:r>
        <w:t xml:space="preserve"> </w:t>
      </w:r>
      <w:r>
        <w:rPr>
          <w:bCs/>
          <w:b/>
        </w:rPr>
        <w:t xml:space="preserve">Economist</w:t>
      </w:r>
      <w:r>
        <w:t xml:space="preserve"> </w:t>
      </w:r>
      <w:r>
        <w:t xml:space="preserve">researchers will deploy three distinct experimental conditions across various neighborhoods in</w:t>
      </w:r>
      <w:r>
        <w:t xml:space="preserve"> </w:t>
      </w:r>
      <w:r>
        <w:rPr>
          <w:bCs/>
          <w:b/>
        </w:rPr>
        <w:t xml:space="preserve">Canada Montreal</w:t>
      </w:r>
      <w:r>
        <w:t xml:space="preserve">, including Plateau-Mont-Royal, Downtown, and Westmount. This geographic diversity ensures that the sample represents the socioeconomic heterogeneity of the city.</w:t>
      </w:r>
    </w:p>
    <w:bookmarkEnd w:id="22"/>
    <w:bookmarkStart w:id="23" w:name="participants"/>
    <w:p>
      <w:pPr>
        <w:pStyle w:val="Heading3"/>
      </w:pPr>
      <w:r>
        <w:t xml:space="preserve">3.2 Participants</w:t>
      </w:r>
    </w:p>
    <w:p>
      <w:pPr>
        <w:pStyle w:val="FirstParagraph"/>
      </w:pPr>
      <w:r>
        <w:t xml:space="preserve">Participants will be recruited from the general public. Inclusion criteria require participants to be at least 18 years of age and residents of</w:t>
      </w:r>
      <w:r>
        <w:t xml:space="preserve"> </w:t>
      </w:r>
      <w:r>
        <w:rPr>
          <w:bCs/>
          <w:b/>
        </w:rPr>
        <w:t xml:space="preserve">Canada Montreal</w:t>
      </w:r>
      <w:r>
        <w:t xml:space="preserve"> </w:t>
      </w:r>
      <w:r>
        <w:t xml:space="preserve">for a minimum of six months. The</w:t>
      </w:r>
      <w:r>
        <w:t xml:space="preserve"> </w:t>
      </w:r>
      <w:r>
        <w:rPr>
          <w:bCs/>
          <w:b/>
        </w:rPr>
        <w:t xml:space="preserve">Economist</w:t>
      </w:r>
      <w:r>
        <w:t xml:space="preserve"> </w:t>
      </w:r>
      <w:r>
        <w:t xml:space="preserve">team will ensure a balanced sample regarding gender, age, and language proficiency to mitigate selection bias.</w:t>
      </w:r>
    </w:p>
    <w:bookmarkEnd w:id="23"/>
    <w:bookmarkStart w:id="24" w:name="procedure"/>
    <w:p>
      <w:pPr>
        <w:pStyle w:val="Heading3"/>
      </w:pPr>
      <w:r>
        <w:t xml:space="preserve">3.3 Procedure</w:t>
      </w:r>
    </w:p>
    <w:p>
      <w:pPr>
        <w:pStyle w:val="FirstParagraph"/>
      </w:pPr>
      <w:r>
        <w:t xml:space="preserve">The experiment will take place in controlled public settings, such as university campuses and public parks in</w:t>
      </w:r>
      <w:r>
        <w:t xml:space="preserve"> </w:t>
      </w:r>
      <w:r>
        <w:rPr>
          <w:bCs/>
          <w:b/>
        </w:rPr>
        <w:t xml:space="preserve">Canada Montreal</w:t>
      </w:r>
      <w:r>
        <w:t xml:space="preserve">. The procedure involves the following steps:</w:t>
      </w:r>
    </w:p>
    <w:p>
      <w:pPr>
        <w:numPr>
          <w:ilvl w:val="0"/>
          <w:numId w:val="1002"/>
        </w:numPr>
        <w:pStyle w:val="Compact"/>
      </w:pPr>
      <w:r>
        <w:rPr>
          <w:bCs/>
          <w:b/>
        </w:rPr>
        <w:t xml:space="preserve">Recruitment:</w:t>
      </w:r>
      <w:r>
        <w:t xml:space="preserve"> </w:t>
      </w:r>
      <w:r>
        <w:t xml:space="preserve">Potential participants are approached by research assistants trained by the lead</w:t>
      </w:r>
      <w:r>
        <w:t xml:space="preserve"> </w:t>
      </w:r>
      <w:r>
        <w:rPr>
          <w:bCs/>
          <w:b/>
        </w:rPr>
        <w:t xml:space="preserve">Economist</w:t>
      </w:r>
      <w:r>
        <w:t xml:space="preserve">.</w:t>
      </w:r>
    </w:p>
    <w:p>
      <w:pPr>
        <w:numPr>
          <w:ilvl w:val="0"/>
          <w:numId w:val="1002"/>
        </w:numPr>
        <w:pStyle w:val="Compact"/>
      </w:pPr>
      <w:r>
        <w:rPr>
          <w:bCs/>
          <w:b/>
        </w:rPr>
        <w:t xml:space="preserve">Consent:</w:t>
      </w:r>
      <w:r>
        <w:t xml:space="preserve"> </w:t>
      </w:r>
      <w:r>
        <w:t xml:space="preserve">Participants are provided with an information sheet detailing the study's purpose, risks, and benefits, compliant with Canadian privacy laws.</w:t>
      </w:r>
    </w:p>
    <w:p>
      <w:pPr>
        <w:numPr>
          <w:ilvl w:val="0"/>
          <w:numId w:val="1002"/>
        </w:numPr>
        <w:pStyle w:val="Compact"/>
      </w:pPr>
      <w:r>
        <w:rPr>
          <w:bCs/>
          <w:b/>
        </w:rPr>
        <w:t xml:space="preserve">Randomization:</w:t>
      </w:r>
      <w:r>
        <w:t xml:space="preserve"> </w:t>
      </w:r>
      <w:r>
        <w:t xml:space="preserve">Participants are randomly assigned to one of three treatment groups using a secure digital randomization tool.</w:t>
      </w:r>
    </w:p>
    <w:p>
      <w:pPr>
        <w:numPr>
          <w:ilvl w:val="0"/>
          <w:numId w:val="1002"/>
        </w:numPr>
        <w:pStyle w:val="Compact"/>
      </w:pPr>
      <w:r>
        <w:rPr>
          <w:bCs/>
          <w:b/>
        </w:rPr>
        <w:t xml:space="preserve">Task Execution:</w:t>
      </w:r>
      <w:r>
        <w:t xml:space="preserve"> </w:t>
      </w:r>
      <w:r>
        <w:t xml:space="preserve">Participants engage in a series of economic games (e.g., Dictator Game, Ultimatum Game) involving real monetary incentives.</w:t>
      </w:r>
    </w:p>
    <w:p>
      <w:pPr>
        <w:numPr>
          <w:ilvl w:val="0"/>
          <w:numId w:val="1002"/>
        </w:numPr>
        <w:pStyle w:val="Compact"/>
      </w:pPr>
      <w:r>
        <w:rPr>
          <w:bCs/>
          <w:b/>
        </w:rPr>
        <w:t xml:space="preserve">Data Collection:</w:t>
      </w:r>
      <w:r>
        <w:t xml:space="preserve"> </w:t>
      </w:r>
      <w:r>
        <w:t xml:space="preserve">Responses and decisions are recorded anonymously.</w:t>
      </w:r>
    </w:p>
    <w:bookmarkEnd w:id="24"/>
    <w:bookmarkEnd w:id="25"/>
    <w:bookmarkStart w:id="26" w:name="ethical-considerations"/>
    <w:p>
      <w:pPr>
        <w:pStyle w:val="Heading2"/>
      </w:pPr>
      <w:r>
        <w:t xml:space="preserve">4. Ethical Considerations</w:t>
      </w:r>
    </w:p>
    <w:p>
      <w:pPr>
        <w:pStyle w:val="FirstParagraph"/>
      </w:pPr>
      <w:r>
        <w:t xml:space="preserve">Adherence to ethical standards is paramount in this</w:t>
      </w:r>
      <w:r>
        <w:t xml:space="preserve"> </w:t>
      </w:r>
      <w:r>
        <w:rPr>
          <w:bCs/>
          <w:b/>
        </w:rPr>
        <w:t xml:space="preserve">Experiment Protocol</w:t>
      </w:r>
      <w:r>
        <w:t xml:space="preserve">. The study has been reviewed and approved by the Research Ethics Board (REB) of the host institution in</w:t>
      </w:r>
      <w:r>
        <w:t xml:space="preserve"> </w:t>
      </w:r>
      <w:r>
        <w:rPr>
          <w:bCs/>
          <w:b/>
        </w:rPr>
        <w:t xml:space="preserve">Canada Montreal</w:t>
      </w:r>
      <w:r>
        <w:t xml:space="preserve">. The</w:t>
      </w:r>
      <w:r>
        <w:t xml:space="preserve"> </w:t>
      </w:r>
      <w:r>
        <w:rPr>
          <w:bCs/>
          <w:b/>
        </w:rPr>
        <w:t xml:space="preserve">Economist</w:t>
      </w:r>
      <w:r>
        <w:t xml:space="preserve"> </w:t>
      </w:r>
      <w:r>
        <w:t xml:space="preserve">team is committed to the following principles:</w:t>
      </w:r>
    </w:p>
    <w:p>
      <w:pPr>
        <w:numPr>
          <w:ilvl w:val="0"/>
          <w:numId w:val="1003"/>
        </w:numPr>
        <w:pStyle w:val="Compact"/>
      </w:pPr>
      <w:r>
        <w:rPr>
          <w:bCs/>
          <w:b/>
        </w:rPr>
        <w:t xml:space="preserve">Informed Consent:</w:t>
      </w:r>
      <w:r>
        <w:t xml:space="preserve"> </w:t>
      </w:r>
      <w:r>
        <w:t xml:space="preserve">All participants must provide voluntary, informed consent before participation. No coercion will be used.</w:t>
      </w:r>
    </w:p>
    <w:p>
      <w:pPr>
        <w:numPr>
          <w:ilvl w:val="0"/>
          <w:numId w:val="1003"/>
        </w:numPr>
        <w:pStyle w:val="Compact"/>
      </w:pPr>
      <w:r>
        <w:rPr>
          <w:bCs/>
          <w:b/>
        </w:rPr>
        <w:t xml:space="preserve">Privacy and Confidentiality:</w:t>
      </w:r>
      <w:r>
        <w:t xml:space="preserve"> </w:t>
      </w:r>
      <w:r>
        <w:t xml:space="preserve">All data collected will be anonymized. Personal identifiers will be stored separately from experimental data, in accordance with the Personal Information Protection and Electronic Documents Act (PIPEDA).</w:t>
      </w:r>
    </w:p>
    <w:p>
      <w:pPr>
        <w:numPr>
          <w:ilvl w:val="0"/>
          <w:numId w:val="1003"/>
        </w:numPr>
        <w:pStyle w:val="Compact"/>
      </w:pPr>
      <w:r>
        <w:rPr>
          <w:bCs/>
          <w:b/>
        </w:rPr>
        <w:t xml:space="preserve">Minimization of Harm:</w:t>
      </w:r>
      <w:r>
        <w:t xml:space="preserve"> </w:t>
      </w:r>
      <w:r>
        <w:t xml:space="preserve">The tasks are designed to be low-stress. Participants may withdraw from the experiment at any time without penalty.</w:t>
      </w:r>
    </w:p>
    <w:p>
      <w:pPr>
        <w:numPr>
          <w:ilvl w:val="0"/>
          <w:numId w:val="1003"/>
        </w:numPr>
        <w:pStyle w:val="Compact"/>
      </w:pPr>
      <w:r>
        <w:rPr>
          <w:bCs/>
          <w:b/>
        </w:rPr>
        <w:t xml:space="preserve">Debriefing:</w:t>
      </w:r>
      <w:r>
        <w:t xml:space="preserve"> </w:t>
      </w:r>
      <w:r>
        <w:t xml:space="preserve">Upon completion, participants will be fully debriefed by the</w:t>
      </w:r>
      <w:r>
        <w:t xml:space="preserve"> </w:t>
      </w:r>
      <w:r>
        <w:rPr>
          <w:bCs/>
          <w:b/>
        </w:rPr>
        <w:t xml:space="preserve">Economist</w:t>
      </w:r>
      <w:r>
        <w:t xml:space="preserve"> </w:t>
      </w:r>
      <w:r>
        <w:t xml:space="preserve">team regarding the true nature of the study and its scientific goals.</w:t>
      </w:r>
    </w:p>
    <w:bookmarkEnd w:id="26"/>
    <w:bookmarkStart w:id="27" w:name="data-analysis"/>
    <w:p>
      <w:pPr>
        <w:pStyle w:val="Heading2"/>
      </w:pPr>
      <w:r>
        <w:t xml:space="preserve">5. Data Analysis</w:t>
      </w:r>
    </w:p>
    <w:p>
      <w:pPr>
        <w:pStyle w:val="FirstParagraph"/>
      </w:pPr>
      <w:r>
        <w:t xml:space="preserve">The</w:t>
      </w:r>
      <w:r>
        <w:t xml:space="preserve"> </w:t>
      </w:r>
      <w:r>
        <w:rPr>
          <w:bCs/>
          <w:b/>
        </w:rPr>
        <w:t xml:space="preserve">Economist</w:t>
      </w:r>
      <w:r>
        <w:t xml:space="preserve"> </w:t>
      </w:r>
      <w:r>
        <w:t xml:space="preserve">team will employ advanced econometric techniques to analyze the data. Descriptive statistics will be used to summarize the sample characteristics. Hypothesis testing will be conducted using regression analysis to determine the statistical significance of the treatment effects. Special attention will be paid to interaction effects between language preference and economic choices, a unique variable relevant to</w:t>
      </w:r>
      <w:r>
        <w:t xml:space="preserve"> </w:t>
      </w:r>
      <w:r>
        <w:rPr>
          <w:bCs/>
          <w:b/>
        </w:rPr>
        <w:t xml:space="preserve">Canada Montreal</w:t>
      </w:r>
      <w:r>
        <w:t xml:space="preserve">.</w:t>
      </w:r>
    </w:p>
    <w:p>
      <w:pPr>
        <w:pStyle w:val="BodyText"/>
      </w:pPr>
      <w:r>
        <w:t xml:space="preserve">Robustness checks will be performed to ensure that the findings are not driven by outliers or specific subgroups within the</w:t>
      </w:r>
      <w:r>
        <w:t xml:space="preserve"> </w:t>
      </w:r>
      <w:r>
        <w:rPr>
          <w:bCs/>
          <w:b/>
        </w:rPr>
        <w:t xml:space="preserve">Canada Montreal</w:t>
      </w:r>
      <w:r>
        <w:t xml:space="preserve"> </w:t>
      </w:r>
      <w:r>
        <w:t xml:space="preserve">population. The results will contribute to the broader literature on behavioral economics and urban policy.</w:t>
      </w:r>
    </w:p>
    <w:bookmarkEnd w:id="27"/>
    <w:bookmarkStart w:id="28" w:name="dissemination-of-results"/>
    <w:p>
      <w:pPr>
        <w:pStyle w:val="Heading2"/>
      </w:pPr>
      <w:r>
        <w:t xml:space="preserve">6. Dissemination of Results</w:t>
      </w:r>
    </w:p>
    <w:p>
      <w:pPr>
        <w:pStyle w:val="FirstParagraph"/>
      </w:pPr>
      <w:r>
        <w:t xml:space="preserve">The findings from this</w:t>
      </w:r>
      <w:r>
        <w:t xml:space="preserve"> </w:t>
      </w:r>
      <w:r>
        <w:rPr>
          <w:bCs/>
          <w:b/>
        </w:rPr>
        <w:t xml:space="preserve">Experiment Protocol</w:t>
      </w:r>
      <w:r>
        <w:t xml:space="preserve"> </w:t>
      </w:r>
      <w:r>
        <w:t xml:space="preserve">will be disseminated through peer-reviewed academic journals, conferences, and public policy briefs. The</w:t>
      </w:r>
      <w:r>
        <w:t xml:space="preserve"> </w:t>
      </w:r>
      <w:r>
        <w:rPr>
          <w:bCs/>
          <w:b/>
        </w:rPr>
        <w:t xml:space="preserve">Economist</w:t>
      </w:r>
      <w:r>
        <w:t xml:space="preserve"> </w:t>
      </w:r>
      <w:r>
        <w:t xml:space="preserve">team aims to share insights with municipal stakeholders in</w:t>
      </w:r>
      <w:r>
        <w:t xml:space="preserve"> </w:t>
      </w:r>
      <w:r>
        <w:rPr>
          <w:bCs/>
          <w:b/>
        </w:rPr>
        <w:t xml:space="preserve">Canada Montreal</w:t>
      </w:r>
      <w:r>
        <w:t xml:space="preserve"> </w:t>
      </w:r>
      <w:r>
        <w:t xml:space="preserve">to inform future urban planning and economic development strategies. A summary of the results will also be made available to the public in both English and French to respect the linguistic duality of the region.</w:t>
      </w:r>
    </w:p>
    <w:bookmarkEnd w:id="28"/>
    <w:bookmarkStart w:id="29" w:name="conclusion"/>
    <w:p>
      <w:pPr>
        <w:pStyle w:val="Heading2"/>
      </w:pPr>
      <w:r>
        <w:t xml:space="preserve">7. Conclusion</w:t>
      </w:r>
    </w:p>
    <w:p>
      <w:pPr>
        <w:pStyle w:val="FirstParagraph"/>
      </w:pPr>
      <w:r>
        <w:t xml:space="preserve">This</w:t>
      </w:r>
      <w:r>
        <w:t xml:space="preserve"> </w:t>
      </w:r>
      <w:r>
        <w:rPr>
          <w:bCs/>
          <w:b/>
        </w:rPr>
        <w:t xml:space="preserve">Experiment Protocol</w:t>
      </w:r>
      <w:r>
        <w:t xml:space="preserve"> </w:t>
      </w:r>
      <w:r>
        <w:t xml:space="preserve">represents a rigorous and ethical approach to studying economic behavior in a real-world setting. By leveraging the unique context of</w:t>
      </w:r>
      <w:r>
        <w:t xml:space="preserve"> </w:t>
      </w:r>
      <w:r>
        <w:rPr>
          <w:bCs/>
          <w:b/>
        </w:rPr>
        <w:t xml:space="preserve">Canada Montreal</w:t>
      </w:r>
      <w:r>
        <w:t xml:space="preserve"> </w:t>
      </w:r>
      <w:r>
        <w:t xml:space="preserve">and the expertise of a dedicated</w:t>
      </w:r>
      <w:r>
        <w:t xml:space="preserve"> </w:t>
      </w:r>
      <w:r>
        <w:rPr>
          <w:bCs/>
          <w:b/>
        </w:rPr>
        <w:t xml:space="preserve">Economist</w:t>
      </w:r>
      <w:r>
        <w:t xml:space="preserve"> </w:t>
      </w:r>
      <w:r>
        <w:t xml:space="preserve">team, this study promises to yield valuable insights into the complexities of human decision-making. The protocol ensures that the research is conducted with scientific precision, cultural sensitivity, and unwavering commitment to ethical standards.</w:t>
      </w:r>
    </w:p>
    <w:p>
      <w:pPr>
        <w:pStyle w:val="BodyText"/>
      </w:pPr>
      <w:r>
        <w:t xml:space="preserve">© 2024 Department of Urban Economics. All rights reserved.</w:t>
      </w:r>
      <w:r>
        <w:br/>
      </w:r>
      <w:r>
        <w:t xml:space="preserve">This document is confidential and intended for research purposes only.</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Behavioral Economics in Urban Environments</dc:title>
  <dc:creator/>
  <dc:language>en</dc:language>
  <cp:keywords/>
  <dcterms:created xsi:type="dcterms:W3CDTF">2026-10-10T08:32:22Z</dcterms:created>
  <dcterms:modified xsi:type="dcterms:W3CDTF">2026-10-10T08:32:22Z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