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Behavioral</w:t>
      </w:r>
      <w:r>
        <w:t xml:space="preserve"> </w:t>
      </w:r>
      <w:r>
        <w:t xml:space="preserve">Economics</w:t>
      </w:r>
      <w:r>
        <w:t xml:space="preserve"> </w:t>
      </w:r>
      <w:r>
        <w:t xml:space="preserve">in</w:t>
      </w:r>
      <w:r>
        <w:t xml:space="preserve"> </w:t>
      </w:r>
      <w:r>
        <w:t xml:space="preserve">Shanghai</w:t>
      </w:r>
    </w:p>
    <w:bookmarkStart w:id="31" w:name="X1c83f3f17a730f113acbb4cc04ea71509b72a88"/>
    <w:p>
      <w:pPr>
        <w:pStyle w:val="Heading1"/>
      </w:pPr>
      <w:r>
        <w:t xml:space="preserve">Experiment Protocol: Behavioral Economics in Shanghai</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Shanghai, China</w:t>
      </w:r>
      <w:r>
        <w:br/>
      </w:r>
      <w:r>
        <w:rPr>
          <w:bCs/>
          <w:b/>
        </w:rPr>
        <w:t xml:space="preserve">Principal Investigator:</w:t>
      </w:r>
      <w:r>
        <w:t xml:space="preserve"> </w:t>
      </w:r>
      <w:r>
        <w:t xml:space="preserve">[Name]</w:t>
      </w:r>
      <w:r>
        <w:br/>
      </w:r>
      <w:r>
        <w:rPr>
          <w:bCs/>
          <w:b/>
        </w:rPr>
        <w:t xml:space="preserve">Institution:</w:t>
      </w:r>
      <w:r>
        <w:t xml:space="preserve"> </w:t>
      </w:r>
      <w:r>
        <w:t xml:space="preserve">[Institution Name]</w:t>
      </w:r>
    </w:p>
    <w:bookmarkStart w:id="20" w:name="introduction"/>
    <w:p>
      <w:pPr>
        <w:pStyle w:val="Heading2"/>
      </w:pPr>
      <w:r>
        <w:t xml:space="preserve">1. Introduction</w:t>
      </w:r>
    </w:p>
    <w:p>
      <w:pPr>
        <w:pStyle w:val="FirstParagraph"/>
      </w:pPr>
      <w:r>
        <w:t xml:space="preserve">This Experiment Protocol outlines the methodology for conducting a behavioral economics study in Shanghai, China. The primary objective is to investigate decision-making processes among urban residents in the context of financial incentives and social norms. Shanghai, as a global financial hub, provides a unique environment for studying economic behavior influenced by rapid urbanization, technological advancement, and cultural factors.</w:t>
      </w:r>
    </w:p>
    <w:p>
      <w:pPr>
        <w:pStyle w:val="BodyText"/>
      </w:pPr>
      <w:r>
        <w:t xml:space="preserve">The Economist perspective emphasizes the importance of understanding how individuals allocate resources under constraints. This study aims to contribute to the broader field of economics by providing empirical evidence on how cultural and environmental factors shape economic decisions in one of the world's most dynamic cities.</w:t>
      </w:r>
    </w:p>
    <w:bookmarkEnd w:id="20"/>
    <w:bookmarkStart w:id="21" w:name="objectives"/>
    <w:p>
      <w:pPr>
        <w:pStyle w:val="Heading2"/>
      </w:pPr>
      <w:r>
        <w:t xml:space="preserve">2. Objectives</w:t>
      </w:r>
    </w:p>
    <w:p>
      <w:pPr>
        <w:pStyle w:val="FirstParagraph"/>
      </w:pPr>
      <w:r>
        <w:t xml:space="preserve">The specific objectives of this experiment are:</w:t>
      </w:r>
    </w:p>
    <w:p>
      <w:pPr>
        <w:numPr>
          <w:ilvl w:val="0"/>
          <w:numId w:val="1001"/>
        </w:numPr>
        <w:pStyle w:val="Compact"/>
      </w:pPr>
      <w:r>
        <w:t xml:space="preserve">To examine the impact of social norms on individual financial decision-making.</w:t>
      </w:r>
    </w:p>
    <w:p>
      <w:pPr>
        <w:numPr>
          <w:ilvl w:val="0"/>
          <w:numId w:val="1001"/>
        </w:numPr>
        <w:pStyle w:val="Compact"/>
      </w:pPr>
      <w:r>
        <w:t xml:space="preserve">To assess the role of risk aversion in investment choices among Shanghai residents.</w:t>
      </w:r>
    </w:p>
    <w:p>
      <w:pPr>
        <w:numPr>
          <w:ilvl w:val="0"/>
          <w:numId w:val="1001"/>
        </w:numPr>
        <w:pStyle w:val="Compact"/>
      </w:pPr>
      <w:r>
        <w:t xml:space="preserve">To explore how digital payment systems influence spending behavior.</w:t>
      </w:r>
    </w:p>
    <w:p>
      <w:pPr>
        <w:numPr>
          <w:ilvl w:val="0"/>
          <w:numId w:val="1001"/>
        </w:numPr>
        <w:pStyle w:val="Compact"/>
      </w:pPr>
      <w:r>
        <w:t xml:space="preserve">To provide insights that can inform economic policy and financial education initiatives in China.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The study will employ a mixed-methods approach, combining controlled experiments with surveys. Participants will engage in a series of decision-making tasks designed to simulate real-world economic scenarios. These tasks will be conducted both online and in person to capture a diverse range of behaviors.</w:t>
      </w:r>
    </w:p>
    <w:bookmarkEnd w:id="22"/>
    <w:bookmarkStart w:id="23" w:name="participants"/>
    <w:p>
      <w:pPr>
        <w:pStyle w:val="Heading3"/>
      </w:pPr>
      <w:r>
        <w:t xml:space="preserve">3.2 Participants</w:t>
      </w:r>
    </w:p>
    <w:p>
      <w:pPr>
        <w:pStyle w:val="FirstParagraph"/>
      </w:pPr>
      <w:r>
        <w:t xml:space="preserve">The target population includes adult residents of Shanghai aged 18-65. A sample size of 500 participants will be recruited through stratified random sampling to ensure representation across different socioeconomic groups. Inclusion criteria require participants to have a stable income and access to digital payment platforms.</w:t>
      </w:r>
    </w:p>
    <w:bookmarkEnd w:id="23"/>
    <w:bookmarkStart w:id="24" w:name="procedures"/>
    <w:p>
      <w:pPr>
        <w:pStyle w:val="Heading3"/>
      </w:pPr>
      <w:r>
        <w:t xml:space="preserve">3.3 Procedures</w:t>
      </w:r>
    </w:p>
    <w:p>
      <w:pPr>
        <w:pStyle w:val="FirstParagraph"/>
      </w:pPr>
      <w:r>
        <w:t xml:space="preserve">Participants will complete the following tasks:</w:t>
      </w:r>
    </w:p>
    <w:p>
      <w:pPr>
        <w:numPr>
          <w:ilvl w:val="0"/>
          <w:numId w:val="1002"/>
        </w:numPr>
        <w:pStyle w:val="Compact"/>
      </w:pPr>
      <w:r>
        <w:rPr>
          <w:bCs/>
          <w:b/>
        </w:rPr>
        <w:t xml:space="preserve">Risk Assessment Task:</w:t>
      </w:r>
      <w:r>
        <w:t xml:space="preserve"> </w:t>
      </w:r>
      <w:r>
        <w:t xml:space="preserve">Participants will choose between guaranteed and probabilistic financial outcomes to measure risk preferences.</w:t>
      </w:r>
    </w:p>
    <w:p>
      <w:pPr>
        <w:numPr>
          <w:ilvl w:val="0"/>
          <w:numId w:val="1002"/>
        </w:numPr>
        <w:pStyle w:val="Compact"/>
      </w:pPr>
      <w:r>
        <w:rPr>
          <w:bCs/>
          <w:b/>
        </w:rPr>
        <w:t xml:space="preserve">Social Norms Task:</w:t>
      </w:r>
      <w:r>
        <w:t xml:space="preserve"> </w:t>
      </w:r>
      <w:r>
        <w:t xml:space="preserve">Participants will make decisions in the presence of observed group behavior to assess conformity.</w:t>
      </w:r>
    </w:p>
    <w:p>
      <w:pPr>
        <w:numPr>
          <w:ilvl w:val="0"/>
          <w:numId w:val="1002"/>
        </w:numPr>
        <w:pStyle w:val="Compact"/>
      </w:pPr>
      <w:r>
        <w:rPr>
          <w:bCs/>
          <w:b/>
        </w:rPr>
        <w:t xml:space="preserve">Digital Payment Task:</w:t>
      </w:r>
      <w:r>
        <w:t xml:space="preserve"> </w:t>
      </w:r>
      <w:r>
        <w:t xml:space="preserve">Participants will simulate purchases using digital wallets to evaluate spending patterns.</w:t>
      </w:r>
    </w:p>
    <w:p>
      <w:pPr>
        <w:pStyle w:val="FirstParagraph"/>
      </w:pPr>
      <w:r>
        <w:t xml:space="preserve">All tasks will be conducted in Mandarin to ensure clarity and accessibility. Instructions will be provided both verbally and in written form.</w:t>
      </w:r>
    </w:p>
    <w:bookmarkEnd w:id="24"/>
    <w:bookmarkEnd w:id="25"/>
    <w:bookmarkStart w:id="26" w:name="ethical-considerations"/>
    <w:p>
      <w:pPr>
        <w:pStyle w:val="Heading2"/>
      </w:pPr>
      <w:r>
        <w:t xml:space="preserve">4. Ethical Considerations</w:t>
      </w:r>
    </w:p>
    <w:p>
      <w:pPr>
        <w:pStyle w:val="FirstParagraph"/>
      </w:pPr>
      <w:r>
        <w:t xml:space="preserve">This study adheres to ethical guidelines established by the institution and local regulations in China. Key considerations include:</w:t>
      </w:r>
    </w:p>
    <w:p>
      <w:pPr>
        <w:numPr>
          <w:ilvl w:val="0"/>
          <w:numId w:val="1003"/>
        </w:numPr>
        <w:pStyle w:val="Compact"/>
      </w:pPr>
      <w:r>
        <w:rPr>
          <w:bCs/>
          <w:b/>
        </w:rPr>
        <w:t xml:space="preserve">Informed Consent:</w:t>
      </w:r>
      <w:r>
        <w:t xml:space="preserve"> </w:t>
      </w:r>
      <w:r>
        <w:t xml:space="preserve">Participants will receive detailed information about the study and provide written consent before participation.</w:t>
      </w:r>
    </w:p>
    <w:p>
      <w:pPr>
        <w:numPr>
          <w:ilvl w:val="0"/>
          <w:numId w:val="1003"/>
        </w:numPr>
        <w:pStyle w:val="Compact"/>
      </w:pPr>
      <w:r>
        <w:rPr>
          <w:bCs/>
          <w:b/>
        </w:rPr>
        <w:t xml:space="preserve">Confidentiality:</w:t>
      </w:r>
      <w:r>
        <w:t xml:space="preserve"> </w:t>
      </w:r>
      <w:r>
        <w:t xml:space="preserve">All data will be anonymized and stored securely to protect participant privacy.</w:t>
      </w:r>
    </w:p>
    <w:p>
      <w:pPr>
        <w:numPr>
          <w:ilvl w:val="0"/>
          <w:numId w:val="1003"/>
        </w:numPr>
        <w:pStyle w:val="Compact"/>
      </w:pPr>
      <w:r>
        <w:rPr>
          <w:bCs/>
          <w:b/>
        </w:rPr>
        <w:t xml:space="preserve">Voluntary Participation:</w:t>
      </w:r>
      <w:r>
        <w:t xml:space="preserve"> </w:t>
      </w:r>
      <w:r>
        <w:t xml:space="preserve">Participants may withdraw from the study at any time without penalty.</w:t>
      </w:r>
    </w:p>
    <w:p>
      <w:pPr>
        <w:numPr>
          <w:ilvl w:val="0"/>
          <w:numId w:val="1003"/>
        </w:numPr>
        <w:pStyle w:val="Compact"/>
      </w:pPr>
      <w:r>
        <w:rPr>
          <w:bCs/>
          <w:b/>
        </w:rPr>
        <w:t xml:space="preserve">Cultural Sensitivity:</w:t>
      </w:r>
      <w:r>
        <w:t xml:space="preserve"> </w:t>
      </w:r>
      <w:r>
        <w:t xml:space="preserve">The study design respects local customs and values, ensuring that tasks are appropriate for the Shanghai context.</w:t>
      </w:r>
    </w:p>
    <w:bookmarkEnd w:id="26"/>
    <w:bookmarkStart w:id="27" w:name="data-analysis"/>
    <w:p>
      <w:pPr>
        <w:pStyle w:val="Heading2"/>
      </w:pPr>
      <w:r>
        <w:t xml:space="preserve">5. Data Analysis</w:t>
      </w:r>
    </w:p>
    <w:p>
      <w:pPr>
        <w:pStyle w:val="FirstParagraph"/>
      </w:pPr>
      <w:r>
        <w:t xml:space="preserve">Data will be analyzed using statistical methods appropriate for experimental designs. Descriptive statistics will summarize participant responses, while regression analysis will identify relationships between variables. Qualitative data from surveys will be coded thematically to provide additional insights.</w:t>
      </w:r>
    </w:p>
    <w:p>
      <w:pPr>
        <w:pStyle w:val="BodyText"/>
      </w:pPr>
      <w:r>
        <w:t xml:space="preserve">The Economist framework will guide the interpretation of results, focusing on how individual behaviors aggregate to influence market outcomes. Findings will be compared with existing literature to assess their broader implications for economic theory and practice.</w:t>
      </w:r>
    </w:p>
    <w:bookmarkEnd w:id="27"/>
    <w:bookmarkStart w:id="28" w:name="expected-outcomes"/>
    <w:p>
      <w:pPr>
        <w:pStyle w:val="Heading2"/>
      </w:pPr>
      <w:r>
        <w:t xml:space="preserve">6. Expected Outcomes</w:t>
      </w:r>
    </w:p>
    <w:p>
      <w:pPr>
        <w:pStyle w:val="FirstParagraph"/>
      </w:pPr>
      <w:r>
        <w:t xml:space="preserve">This study anticipates several key outcomes:</w:t>
      </w:r>
    </w:p>
    <w:p>
      <w:pPr>
        <w:numPr>
          <w:ilvl w:val="0"/>
          <w:numId w:val="1004"/>
        </w:numPr>
        <w:pStyle w:val="Compact"/>
      </w:pPr>
      <w:r>
        <w:t xml:space="preserve">Identification of cultural factors that influence economic decision-making in Shanghai.</w:t>
      </w:r>
    </w:p>
    <w:p>
      <w:pPr>
        <w:numPr>
          <w:ilvl w:val="0"/>
          <w:numId w:val="1004"/>
        </w:numPr>
        <w:pStyle w:val="Compact"/>
      </w:pPr>
      <w:r>
        <w:t xml:space="preserve">Evidence on the effectiveness of digital payment systems in shaping consumer behavior.</w:t>
      </w:r>
    </w:p>
    <w:p>
      <w:pPr>
        <w:numPr>
          <w:ilvl w:val="0"/>
          <w:numId w:val="1004"/>
        </w:numPr>
        <w:pStyle w:val="Compact"/>
      </w:pPr>
      <w:r>
        <w:t xml:space="preserve">Recommendations for policymakers to enhance financial literacy and promote sustainable economic practices.</w:t>
      </w:r>
    </w:p>
    <w:p>
      <w:pPr>
        <w:pStyle w:val="FirstParagraph"/>
      </w:pPr>
      <w:r>
        <w:t xml:space="preserve">By focusing on the unique characteristics of Shanghai, this research aims to contribute valuable insights to the global understanding of economic behavior in rapidly developing urban environments.</w:t>
      </w:r>
    </w:p>
    <w:bookmarkEnd w:id="28"/>
    <w:bookmarkStart w:id="29" w:name="timeline"/>
    <w:p>
      <w:pPr>
        <w:pStyle w:val="Heading2"/>
      </w:pPr>
      <w:r>
        <w:t xml:space="preserve">7. Timeline</w:t>
      </w:r>
    </w:p>
    <w:p>
      <w:pPr>
        <w:pStyle w:val="FirstParagraph"/>
      </w:pPr>
      <w:r>
        <w:t xml:space="preserve">The study will be conducted over a period of six months:</w:t>
      </w:r>
    </w:p>
    <w:p>
      <w:pPr>
        <w:numPr>
          <w:ilvl w:val="0"/>
          <w:numId w:val="1005"/>
        </w:numPr>
        <w:pStyle w:val="Compact"/>
      </w:pPr>
      <w:r>
        <w:rPr>
          <w:bCs/>
          <w:b/>
        </w:rPr>
        <w:t xml:space="preserve">Month 1:</w:t>
      </w:r>
      <w:r>
        <w:t xml:space="preserve"> </w:t>
      </w:r>
      <w:r>
        <w:t xml:space="preserve">Finalize protocol and obtain ethical approval.</w:t>
      </w:r>
    </w:p>
    <w:p>
      <w:pPr>
        <w:numPr>
          <w:ilvl w:val="0"/>
          <w:numId w:val="1005"/>
        </w:numPr>
        <w:pStyle w:val="Compact"/>
      </w:pPr>
      <w:r>
        <w:rPr>
          <w:bCs/>
          <w:b/>
        </w:rPr>
        <w:t xml:space="preserve">Month 2:</w:t>
      </w:r>
      <w:r>
        <w:t xml:space="preserve"> </w:t>
      </w:r>
      <w:r>
        <w:t xml:space="preserve">Recruit participants and conduct pilot testing.</w:t>
      </w:r>
    </w:p>
    <w:p>
      <w:pPr>
        <w:numPr>
          <w:ilvl w:val="0"/>
          <w:numId w:val="1005"/>
        </w:numPr>
        <w:pStyle w:val="Compact"/>
      </w:pPr>
      <w:r>
        <w:rPr>
          <w:bCs/>
          <w:b/>
        </w:rPr>
        <w:t xml:space="preserve">Months 3-4:</w:t>
      </w:r>
      <w:r>
        <w:t xml:space="preserve"> </w:t>
      </w:r>
      <w:r>
        <w:t xml:space="preserve">Collect data through experiments and surveys.</w:t>
      </w:r>
    </w:p>
    <w:p>
      <w:pPr>
        <w:numPr>
          <w:ilvl w:val="0"/>
          <w:numId w:val="1005"/>
        </w:numPr>
        <w:pStyle w:val="Compact"/>
      </w:pPr>
      <w:r>
        <w:rPr>
          <w:bCs/>
          <w:b/>
        </w:rPr>
        <w:t xml:space="preserve">Month 5:</w:t>
      </w:r>
      <w:r>
        <w:t xml:space="preserve"> </w:t>
      </w:r>
      <w:r>
        <w:t xml:space="preserve">Analyze data and draft findings.</w:t>
      </w:r>
    </w:p>
    <w:p>
      <w:pPr>
        <w:numPr>
          <w:ilvl w:val="0"/>
          <w:numId w:val="1005"/>
        </w:numPr>
        <w:pStyle w:val="Compact"/>
      </w:pPr>
      <w:r>
        <w:rPr>
          <w:bCs/>
          <w:b/>
        </w:rPr>
        <w:t xml:space="preserve">Month 6:</w:t>
      </w:r>
      <w:r>
        <w:t xml:space="preserve"> </w:t>
      </w:r>
      <w:r>
        <w:t xml:space="preserve">Disseminate results through publications and presentations.</w:t>
      </w:r>
    </w:p>
    <w:bookmarkEnd w:id="29"/>
    <w:bookmarkStart w:id="30" w:name="conclusion"/>
    <w:p>
      <w:pPr>
        <w:pStyle w:val="Heading2"/>
      </w:pPr>
      <w:r>
        <w:t xml:space="preserve">8. Conclusion</w:t>
      </w:r>
    </w:p>
    <w:p>
      <w:pPr>
        <w:pStyle w:val="FirstParagraph"/>
      </w:pPr>
      <w:r>
        <w:t xml:space="preserve">This Experiment Protocol provides a comprehensive framework for studying economic behavior in Shanghai, China. By integrating the perspectives of an Economist with the unique context of Shanghai, the study aims to generate meaningful insights that can inform both academic research and practical applications. The findings will contribute to a deeper understanding of how cultural, technological, and environmental factors shape economic decisions in one of the world's most vibrant cities.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Behavioral Economics in Shanghai</dc:title>
  <dc:creator/>
  <dc:language>en</dc:language>
  <cp:keywords/>
  <dcterms:created xsi:type="dcterms:W3CDTF">2026-10-10T07:20:31Z</dcterms:created>
  <dcterms:modified xsi:type="dcterms:W3CDTF">2026-10-10T07:20:31Z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