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Egypt</w:t>
      </w:r>
      <w:r>
        <w:t xml:space="preserve"> </w:t>
      </w:r>
      <w:r>
        <w:t xml:space="preserve">Cairo</w:t>
      </w:r>
    </w:p>
    <w:bookmarkStart w:id="34" w:name="Xab8143e3e3d9747c6b94266eba7e688beb7d348"/>
    <w:p>
      <w:pPr>
        <w:pStyle w:val="Heading1"/>
      </w:pPr>
      <w:r>
        <w:t xml:space="preserve">Experiment Protocol: Behavioral Decision-Making Among Economists in Egypt Cairo</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investigate the behavioral tendencies, risk preferences, and ethical decision-making frameworks of professional Economists operating within the specific socio-economic context of Egypt Cairo. While traditional economic theory often assumes rational actors, behavioral economics suggests that cognitive biases and cultural contexts significantly influence decision-making processes.</w:t>
      </w:r>
    </w:p>
    <w:p>
      <w:pPr>
        <w:pStyle w:val="BodyText"/>
      </w:pPr>
      <w:r>
        <w:t xml:space="preserve">Egypt Cairo represents a unique environment characterized by a rapidly evolving financial sector, high inflation volatility, and a complex regulatory landscape. Understanding how Economists in this region process information and make recommendations is crucial for policy formulation and market stability. This protocol aims to bridge the gap between theoretical economic models and the practical realities faced by professionals in Cairo's business districts, such as Zamalek and New Cairo.</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level of risk aversion among Economists in Egypt Cairo compared to global benchmarks.</w:t>
      </w:r>
    </w:p>
    <w:p>
      <w:pPr>
        <w:numPr>
          <w:ilvl w:val="0"/>
          <w:numId w:val="1001"/>
        </w:numPr>
        <w:pStyle w:val="Compact"/>
      </w:pPr>
      <w:r>
        <w:t xml:space="preserve">To evaluate the impact of local economic instability on the cognitive biases of financial experts.</w:t>
      </w:r>
    </w:p>
    <w:p>
      <w:pPr>
        <w:numPr>
          <w:ilvl w:val="0"/>
          <w:numId w:val="1001"/>
        </w:numPr>
        <w:pStyle w:val="Compact"/>
      </w:pPr>
      <w:r>
        <w:t xml:space="preserve">To determine if professional training mitigates common behavioral biases such as loss aversion and confirmation bias in the Egyptian context.</w:t>
      </w:r>
    </w:p>
    <w:p>
      <w:pPr>
        <w:numPr>
          <w:ilvl w:val="0"/>
          <w:numId w:val="1001"/>
        </w:numPr>
        <w:pStyle w:val="Compact"/>
      </w:pPr>
      <w:r>
        <w:t xml:space="preserve">To analyze the ethical dilemmas faced by Economists when advising on public policy versus private sector interests in Cairo.</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experimental tasks with qualitative interviews. The core of the experiment involves a series of incentivized decision-making scenarios presented to participants via a secure digital platform.</w:t>
      </w:r>
    </w:p>
    <w:bookmarkEnd w:id="22"/>
    <w:bookmarkStart w:id="23" w:name="target-population"/>
    <w:p>
      <w:pPr>
        <w:pStyle w:val="Heading3"/>
      </w:pPr>
      <w:r>
        <w:t xml:space="preserve">3.2 Target Population</w:t>
      </w:r>
    </w:p>
    <w:p>
      <w:pPr>
        <w:pStyle w:val="FirstParagraph"/>
      </w:pPr>
      <w:r>
        <w:t xml:space="preserve">The target population consists of licensed Economists, financial analysts, and policy advisors currently residing and working in Egypt Cairo. Participants must have a minimum of five years of professional experience in the Egyptian market to ensure familiarity with local economic dynamics.</w:t>
      </w:r>
    </w:p>
    <w:bookmarkEnd w:id="23"/>
    <w:bookmarkStart w:id="24" w:name="sampling-strategy"/>
    <w:p>
      <w:pPr>
        <w:pStyle w:val="Heading3"/>
      </w:pPr>
      <w:r>
        <w:t xml:space="preserve">3.3 Sampling Strategy</w:t>
      </w:r>
    </w:p>
    <w:p>
      <w:pPr>
        <w:pStyle w:val="FirstParagraph"/>
      </w:pPr>
      <w:r>
        <w:t xml:space="preserve">A stratified random sampling method will be used to recruit 200 participants. Strata will be defined by sector (Public, Private, Academic) and seniority level. Recruitment will be conducted through professional networks, the Egyptian Economic Association, and major financial institutions in Cairo.</w:t>
      </w:r>
    </w:p>
    <w:bookmarkEnd w:id="24"/>
    <w:bookmarkEnd w:id="25"/>
    <w:bookmarkStart w:id="29" w:name="experimental-procedures"/>
    <w:p>
      <w:pPr>
        <w:pStyle w:val="Heading2"/>
      </w:pPr>
      <w:r>
        <w:t xml:space="preserve">4. Experimental Procedures</w:t>
      </w:r>
    </w:p>
    <w:p>
      <w:pPr>
        <w:pStyle w:val="FirstParagraph"/>
      </w:pPr>
      <w:r>
        <w:t xml:space="preserve">The experiment will be conducted in three distinct phases. All materials will be provided in both English and Arabic to ensure clarity and accessibility for all Economists in Egypt Cairo.</w:t>
      </w:r>
    </w:p>
    <w:bookmarkStart w:id="26" w:name="Xcfd0b3d4f439f13cb039f9a086030e0edbbd852"/>
    <w:p>
      <w:pPr>
        <w:pStyle w:val="Heading3"/>
      </w:pPr>
      <w:r>
        <w:t xml:space="preserve">Phase 1: Demographic and Professional Assessment</w:t>
      </w:r>
    </w:p>
    <w:p>
      <w:pPr>
        <w:pStyle w:val="FirstParagraph"/>
      </w:pPr>
      <w:r>
        <w:t xml:space="preserve">Participants will complete a survey detailing their educational background, years of experience, current role, and exposure to economic crises in Egypt. This data will serve as control variables in the analysis.</w:t>
      </w:r>
    </w:p>
    <w:bookmarkEnd w:id="26"/>
    <w:bookmarkStart w:id="27" w:name="phase-2-incentivized-decision-tasks"/>
    <w:p>
      <w:pPr>
        <w:pStyle w:val="Heading3"/>
      </w:pPr>
      <w:r>
        <w:t xml:space="preserve">Phase 2: Incentivized Decision Tasks</w:t>
      </w:r>
    </w:p>
    <w:p>
      <w:pPr>
        <w:pStyle w:val="FirstParagraph"/>
      </w:pPr>
      <w:r>
        <w:t xml:space="preserve">Participants will engage in a series of hypothetical but financially incentivized scenarios. These tasks are designed to measure:</w:t>
      </w:r>
    </w:p>
    <w:p>
      <w:pPr>
        <w:numPr>
          <w:ilvl w:val="0"/>
          <w:numId w:val="1002"/>
        </w:numPr>
        <w:pStyle w:val="Compact"/>
      </w:pPr>
      <w:r>
        <w:rPr>
          <w:bCs/>
          <w:b/>
        </w:rPr>
        <w:t xml:space="preserve">Risk Preference:</w:t>
      </w:r>
      <w:r>
        <w:t xml:space="preserve"> </w:t>
      </w:r>
      <w:r>
        <w:t xml:space="preserve">Using a multiple-price list format where participants choose between safe and risky investments with varying probabilities of return, calibrated to the Egyptian Pound (EGP).</w:t>
      </w:r>
    </w:p>
    <w:p>
      <w:pPr>
        <w:numPr>
          <w:ilvl w:val="0"/>
          <w:numId w:val="1002"/>
        </w:numPr>
        <w:pStyle w:val="Compact"/>
      </w:pPr>
      <w:r>
        <w:rPr>
          <w:bCs/>
          <w:b/>
        </w:rPr>
        <w:t xml:space="preserve">Time Preference:</w:t>
      </w:r>
      <w:r>
        <w:t xml:space="preserve"> </w:t>
      </w:r>
      <w:r>
        <w:t xml:space="preserve">Assessing discount rates for future economic outcomes, relevant to long-term policy planning in Cairo.</w:t>
      </w:r>
    </w:p>
    <w:p>
      <w:pPr>
        <w:numPr>
          <w:ilvl w:val="0"/>
          <w:numId w:val="1002"/>
        </w:numPr>
        <w:pStyle w:val="Compact"/>
      </w:pPr>
      <w:r>
        <w:rPr>
          <w:bCs/>
          <w:b/>
        </w:rPr>
        <w:t xml:space="preserve">Framing Effects:</w:t>
      </w:r>
      <w:r>
        <w:t xml:space="preserve"> </w:t>
      </w:r>
      <w:r>
        <w:t xml:space="preserve">Presenting identical economic data framed positively or negatively to observe changes in decision-making.</w:t>
      </w:r>
    </w:p>
    <w:bookmarkEnd w:id="27"/>
    <w:bookmarkStart w:id="28" w:name="phase-3-ethical-dilemma-scenarios"/>
    <w:p>
      <w:pPr>
        <w:pStyle w:val="Heading3"/>
      </w:pPr>
      <w:r>
        <w:t xml:space="preserve">Phase 3: Ethical Dilemma Scenarios</w:t>
      </w:r>
    </w:p>
    <w:p>
      <w:pPr>
        <w:pStyle w:val="FirstParagraph"/>
      </w:pPr>
      <w:r>
        <w:t xml:space="preserve">Participants will be presented with case studies reflecting real-world challenges in Egypt Cairo, such as conflicts of interest in public procurement or the ethical implications of advising on austerity measures. Their responses will be analyzed for consistency with professional ethical standards.</w:t>
      </w:r>
    </w:p>
    <w:bookmarkEnd w:id="28"/>
    <w:bookmarkEnd w:id="29"/>
    <w:bookmarkStart w:id="30" w:name="data-collection-and-analysis"/>
    <w:p>
      <w:pPr>
        <w:pStyle w:val="Heading2"/>
      </w:pPr>
      <w:r>
        <w:t xml:space="preserve">5. Data Collection and Analysis</w:t>
      </w:r>
    </w:p>
    <w:p>
      <w:pPr>
        <w:pStyle w:val="FirstParagraph"/>
      </w:pPr>
      <w:r>
        <w:t xml:space="preserve">Data will be collected using a secure online platform compliant with international data protection standards. Quantitative data from the decision tasks will be analyzed using statistical software (e.g., R or Stata) to identify patterns and correlations. Qualitative data from interviews will be coded thematically to provide deeper insights into the reasoning processes of Economists in Egypt Cairo.</w:t>
      </w:r>
    </w:p>
    <w:p>
      <w:pPr>
        <w:pStyle w:val="BodyText"/>
      </w:pPr>
      <w:r>
        <w:t xml:space="preserve">Special attention will be paid to how macroeconomic factors specific to Egypt, such as currency devaluation and inflation, influence the risk profiles of the participants.</w:t>
      </w:r>
    </w:p>
    <w:bookmarkEnd w:id="30"/>
    <w:bookmarkStart w:id="31" w:name="ethical-considerations"/>
    <w:p>
      <w:pPr>
        <w:pStyle w:val="Heading2"/>
      </w:pPr>
      <w:r>
        <w:t xml:space="preserve">6. Ethical Considerations</w:t>
      </w:r>
    </w:p>
    <w:p>
      <w:pPr>
        <w:pStyle w:val="FirstParagraph"/>
      </w:pPr>
      <w:r>
        <w:t xml:space="preserve">This Experiment Protocol adheres to strict ethical guidelines. Informed consent will be obtained from all participants prior to their involvement. Participants will be informed of their right to withdraw from the study at any time without penalty. All data will be anonymized to protect the confidentiality of the Economists involved. The study has been reviewed and approved by an independent ethics committee.</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Protocol finalization, platform development, ethics approval.</w:t>
            </w:r>
          </w:p>
        </w:tc>
      </w:tr>
      <w:tr>
        <w:tc>
          <w:tcPr/>
          <w:p>
            <w:pPr>
              <w:pStyle w:val="Compact"/>
              <w:jc w:val="left"/>
            </w:pPr>
            <w:r>
              <w:t xml:space="preserve">Recruitment</w:t>
            </w:r>
          </w:p>
        </w:tc>
        <w:tc>
          <w:tcPr/>
          <w:p>
            <w:pPr>
              <w:pStyle w:val="Compact"/>
              <w:jc w:val="left"/>
            </w:pPr>
            <w:r>
              <w:t xml:space="preserve">Month 3</w:t>
            </w:r>
          </w:p>
        </w:tc>
        <w:tc>
          <w:tcPr/>
          <w:p>
            <w:pPr>
              <w:pStyle w:val="Compact"/>
              <w:jc w:val="left"/>
            </w:pPr>
            <w:r>
              <w:t xml:space="preserve">Outreach to Economists in Egypt Cairo, screening participants.</w:t>
            </w:r>
          </w:p>
        </w:tc>
      </w:tr>
      <w:tr>
        <w:tc>
          <w:tcPr/>
          <w:p>
            <w:pPr>
              <w:pStyle w:val="Compact"/>
              <w:jc w:val="left"/>
            </w:pPr>
            <w:r>
              <w:t xml:space="preserve">Data Collection</w:t>
            </w:r>
          </w:p>
        </w:tc>
        <w:tc>
          <w:tcPr/>
          <w:p>
            <w:pPr>
              <w:pStyle w:val="Compact"/>
              <w:jc w:val="left"/>
            </w:pPr>
            <w:r>
              <w:t xml:space="preserve">Months 4-5</w:t>
            </w:r>
          </w:p>
        </w:tc>
        <w:tc>
          <w:tcPr/>
          <w:p>
            <w:pPr>
              <w:pStyle w:val="Compact"/>
              <w:jc w:val="left"/>
            </w:pPr>
            <w:r>
              <w:t xml:space="preserve">Conducting experiments and interviews.</w:t>
            </w:r>
          </w:p>
        </w:tc>
      </w:tr>
      <w:tr>
        <w:tc>
          <w:tcPr/>
          <w:p>
            <w:pPr>
              <w:pStyle w:val="Compact"/>
              <w:jc w:val="left"/>
            </w:pPr>
            <w:r>
              <w:t xml:space="preserve">Analysis</w:t>
            </w:r>
          </w:p>
        </w:tc>
        <w:tc>
          <w:tcPr/>
          <w:p>
            <w:pPr>
              <w:pStyle w:val="Compact"/>
              <w:jc w:val="left"/>
            </w:pPr>
            <w:r>
              <w:t xml:space="preserve">Months 6-7</w:t>
            </w:r>
          </w:p>
        </w:tc>
        <w:tc>
          <w:tcPr/>
          <w:p>
            <w:pPr>
              <w:pStyle w:val="Compact"/>
              <w:jc w:val="left"/>
            </w:pPr>
            <w:r>
              <w:t xml:space="preserve">Statistical analysis and thematic coding.</w:t>
            </w:r>
          </w:p>
        </w:tc>
      </w:tr>
      <w:tr>
        <w:tc>
          <w:tcPr/>
          <w:p>
            <w:pPr>
              <w:pStyle w:val="Compact"/>
              <w:jc w:val="left"/>
            </w:pPr>
            <w:r>
              <w:t xml:space="preserve">Reporting</w:t>
            </w:r>
          </w:p>
        </w:tc>
        <w:tc>
          <w:tcPr/>
          <w:p>
            <w:pPr>
              <w:pStyle w:val="Compact"/>
              <w:jc w:val="left"/>
            </w:pPr>
            <w:r>
              <w:t xml:space="preserve">Month 8</w:t>
            </w:r>
          </w:p>
        </w:tc>
        <w:tc>
          <w:tcPr/>
          <w:p>
            <w:pPr>
              <w:pStyle w:val="Compact"/>
              <w:jc w:val="left"/>
            </w:pPr>
            <w:r>
              <w:t xml:space="preserve">Compilation of findings and dissemination of results.</w:t>
            </w:r>
          </w:p>
        </w:tc>
      </w:tr>
    </w:tbl>
    <w:bookmarkEnd w:id="32"/>
    <w:bookmarkStart w:id="33" w:name="conclusion"/>
    <w:p>
      <w:pPr>
        <w:pStyle w:val="Heading2"/>
      </w:pPr>
      <w:r>
        <w:t xml:space="preserve">8. Conclusion</w:t>
      </w:r>
    </w:p>
    <w:p>
      <w:pPr>
        <w:pStyle w:val="FirstParagraph"/>
      </w:pPr>
      <w:r>
        <w:t xml:space="preserve">This Experiment Protocol provides a robust framework for understanding the behavioral economics of professionals in Egypt Cairo. By focusing on the unique characteristics of the Egyptian economic landscape, this study aims to contribute valuable insights to both academic literature and practical policy-making. The findings will help tailor economic education and training programs to better equip Economists in Egypt Cairo to navigate the complexities of their professional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Egypt Cairo</dc:title>
  <dc:creator/>
  <dc:language>en</dc:language>
  <cp:keywords/>
  <dcterms:created xsi:type="dcterms:W3CDTF">2026-10-10T08:31:11Z</dcterms:created>
  <dcterms:modified xsi:type="dcterms:W3CDTF">2026-10-10T08:31:11Z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