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France</w:t>
      </w:r>
      <w:r>
        <w:t xml:space="preserve"> </w:t>
      </w:r>
      <w:r>
        <w:t xml:space="preserve">Paris</w:t>
      </w:r>
    </w:p>
    <w:bookmarkStart w:id="20" w:name="X18f90c72e76ccd50d0e51ccbb2827c7c41860aa"/>
    <w:p>
      <w:pPr>
        <w:pStyle w:val="Heading1"/>
      </w:pPr>
      <w:r>
        <w:t xml:space="preserve">Experiment Protocol: Behavioral Decision-Making Under Regulatory Uncertainty</w:t>
      </w:r>
    </w:p>
    <w:p>
      <w:pPr>
        <w:pStyle w:val="FirstParagraph"/>
      </w:pPr>
      <w:r>
        <w:rPr>
          <w:bCs/>
          <w:b/>
        </w:rPr>
        <w:t xml:space="preserve">Target Demographic:</w:t>
      </w:r>
      <w:r>
        <w:t xml:space="preserve"> </w:t>
      </w:r>
      <w:r>
        <w:t xml:space="preserve">Professional Economists</w:t>
      </w:r>
    </w:p>
    <w:p>
      <w:pPr>
        <w:pStyle w:val="BodyText"/>
      </w:pPr>
      <w:r>
        <w:rPr>
          <w:bCs/>
          <w:b/>
        </w:rPr>
        <w:t xml:space="preserve">Location:</w:t>
      </w:r>
      <w:r>
        <w:t xml:space="preserve"> </w:t>
      </w:r>
      <w:r>
        <w:t xml:space="preserve">France Paris (Île-de-France Region)</w:t>
      </w:r>
    </w:p>
    <w:p>
      <w:pPr>
        <w:pStyle w:val="BodyText"/>
      </w:pPr>
      <w:r>
        <w:rPr>
          <w:bCs/>
          <w:b/>
        </w:rPr>
        <w:t xml:space="preserve">Protocol Version:</w:t>
      </w:r>
      <w:r>
        <w:t xml:space="preserve"> </w:t>
      </w:r>
      <w:r>
        <w:t xml:space="preserve">1.0</w:t>
      </w:r>
    </w:p>
    <w:bookmarkEnd w:id="20"/>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Name], Paris Campus</w:t>
      </w:r>
    </w:p>
    <w:p>
      <w:pPr>
        <w:pStyle w:val="BodyText"/>
      </w:pPr>
      <w:r>
        <w:rPr>
          <w:bCs/>
          <w:b/>
        </w:rPr>
        <w:t xml:space="preserve">Date of Submission:</w:t>
      </w:r>
      <w:r>
        <w:t xml:space="preserve"> </w:t>
      </w:r>
      <w:r>
        <w:t xml:space="preserve">October 24, 2023</w:t>
      </w:r>
    </w:p>
    <w:p>
      <w:pPr>
        <w:pStyle w:val="BodyText"/>
      </w:pPr>
      <w:r>
        <w:rPr>
          <w:bCs/>
          <w:b/>
        </w:rPr>
        <w:t xml:space="preserve">Ethics Committee Reference:</w:t>
      </w:r>
      <w:r>
        <w:t xml:space="preserve"> </w:t>
      </w:r>
      <w:r>
        <w:t xml:space="preserve">CNIL-2023-EXP-884</w:t>
      </w:r>
    </w:p>
    <w:bookmarkStart w:id="21" w:name="introduction-and-rationale"/>
    <w:p>
      <w:pPr>
        <w:pStyle w:val="Heading2"/>
      </w:pPr>
      <w:r>
        <w:t xml:space="preserve">1. Introduction and Rationale</w:t>
      </w:r>
    </w:p>
    <w:p>
      <w:pPr>
        <w:pStyle w:val="FirstParagraph"/>
      </w:pPr>
      <w:r>
        <w:t xml:space="preserve">This Experiment Protocol outlines the methodology for a controlled behavioral study designed to investigate the cognitive biases and decision-making frameworks of professional economists operating within the specific socio-economic context of France Paris. While economists are trained to model rational agents, recent literature suggests that experts are not immune to systematic deviations from rationality, particularly when navigating complex regulatory environments.</w:t>
      </w:r>
    </w:p>
    <w:p>
      <w:pPr>
        <w:pStyle w:val="BodyText"/>
      </w:pPr>
      <w:r>
        <w:t xml:space="preserve">The choice of France Paris as the primary site is critical. As a global hub for finance, policy-making, and academia, Paris presents a unique ecosystem characterized by high regulatory density, strong labor protections, and a distinct cultural approach to risk and negotiation. This study aims to determine whether the professional environment in Paris influences the heuristic processing of economic data among experts compared to global averages.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susceptibility of economists in France Paris to confirmation bias when interpreting ambiguous macroeconomic data.</w:t>
      </w:r>
    </w:p>
    <w:p>
      <w:pPr>
        <w:numPr>
          <w:ilvl w:val="0"/>
          <w:numId w:val="1001"/>
        </w:numPr>
        <w:pStyle w:val="Compact"/>
      </w:pPr>
      <w:r>
        <w:t xml:space="preserve">To evaluate how local regulatory frameworks (e.g., French labor laws, EU directives) impact risk assessment models used by professionals.</w:t>
      </w:r>
    </w:p>
    <w:p>
      <w:pPr>
        <w:numPr>
          <w:ilvl w:val="0"/>
          <w:numId w:val="1001"/>
        </w:numPr>
        <w:pStyle w:val="Compact"/>
      </w:pPr>
      <w:r>
        <w:t xml:space="preserve">To compare the decision-making latency of Paris-based economists against a control group from other European financial centers.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utilize a randomized controlled trial (RCT) design. Participants will be recruited from major economic institutions in France Paris, including the Banque de France, Sorbonne University, and private consulting firms located in the La Défense business district. The experiment will be conducted in a laboratory setting to ensure environmental control, minimizing external variables such as market noise.</w:t>
      </w:r>
    </w:p>
    <w:bookmarkEnd w:id="23"/>
    <w:bookmarkStart w:id="24" w:name="participant-selection"/>
    <w:p>
      <w:pPr>
        <w:pStyle w:val="Heading3"/>
      </w:pPr>
      <w:r>
        <w:t xml:space="preserve">3.2 Participant Selection</w:t>
      </w:r>
    </w:p>
    <w:p>
      <w:pPr>
        <w:pStyle w:val="FirstParagraph"/>
      </w:pPr>
      <w:r>
        <w:t xml:space="preserve">The target sample size is N=150. Inclusion criteria are strict to ensure the validity of the "Economist" variable:</w:t>
      </w:r>
    </w:p>
    <w:p>
      <w:pPr>
        <w:numPr>
          <w:ilvl w:val="0"/>
          <w:numId w:val="1002"/>
        </w:numPr>
        <w:pStyle w:val="Compact"/>
      </w:pPr>
      <w:r>
        <w:t xml:space="preserve">Must hold a minimum of a Master’s degree in Economics or a related quantitative field.</w:t>
      </w:r>
    </w:p>
    <w:p>
      <w:pPr>
        <w:numPr>
          <w:ilvl w:val="0"/>
          <w:numId w:val="1002"/>
        </w:numPr>
        <w:pStyle w:val="Compact"/>
      </w:pPr>
      <w:r>
        <w:t xml:space="preserve">Must have at least three years of professional experience in economic analysis, policy formulation, or financial modeling.</w:t>
      </w:r>
    </w:p>
    <w:p>
      <w:pPr>
        <w:numPr>
          <w:ilvl w:val="0"/>
          <w:numId w:val="1002"/>
        </w:numPr>
        <w:pStyle w:val="Compact"/>
      </w:pPr>
      <w:r>
        <w:t xml:space="preserve">Must be currently residing and working within the administrative boundaries of France Paris or its immediate metropolitan area.</w:t>
      </w:r>
    </w:p>
    <w:bookmarkEnd w:id="24"/>
    <w:bookmarkStart w:id="25" w:name="experimental-procedure"/>
    <w:p>
      <w:pPr>
        <w:pStyle w:val="Heading3"/>
      </w:pPr>
      <w:r>
        <w:t xml:space="preserve">3.3 Experimental Procedure</w:t>
      </w:r>
    </w:p>
    <w:p>
      <w:pPr>
        <w:pStyle w:val="FirstParagraph"/>
      </w:pPr>
      <w:r>
        <w:t xml:space="preserve">The experiment consists of three phases, each lasting approximately 20 minutes, totaling a 60-minute session per participant.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Description</w:t>
            </w:r>
          </w:p>
        </w:tc>
      </w:tr>
      <w:tr>
        <w:tc>
          <w:tcPr/>
          <w:p>
            <w:pPr>
              <w:pStyle w:val="Compact"/>
              <w:jc w:val="left"/>
            </w:pPr>
            <w:r>
              <w:t xml:space="preserve">Phase 1</w:t>
            </w:r>
          </w:p>
        </w:tc>
        <w:tc>
          <w:tcPr/>
          <w:p>
            <w:pPr>
              <w:pStyle w:val="Compact"/>
              <w:jc w:val="left"/>
            </w:pPr>
            <w:r>
              <w:t xml:space="preserve">Baseline Assessment</w:t>
            </w:r>
          </w:p>
        </w:tc>
        <w:tc>
          <w:tcPr/>
          <w:p>
            <w:pPr>
              <w:pStyle w:val="Compact"/>
              <w:jc w:val="left"/>
            </w:pPr>
            <w:r>
              <w:t xml:space="preserve">Participants complete a standard cognitive reflection test (CRT) and a demographic survey to establish baseline analytical ability.</w:t>
            </w:r>
          </w:p>
        </w:tc>
      </w:tr>
      <w:tr>
        <w:tc>
          <w:tcPr/>
          <w:p>
            <w:pPr>
              <w:pStyle w:val="Compact"/>
              <w:jc w:val="left"/>
            </w:pPr>
            <w:r>
              <w:t xml:space="preserve">Phase 2</w:t>
            </w:r>
          </w:p>
        </w:tc>
        <w:tc>
          <w:tcPr/>
          <w:p>
            <w:pPr>
              <w:pStyle w:val="Compact"/>
              <w:jc w:val="left"/>
            </w:pPr>
            <w:r>
              <w:t xml:space="preserve">Scenario Simulation</w:t>
            </w:r>
          </w:p>
        </w:tc>
        <w:tc>
          <w:tcPr/>
          <w:p>
            <w:pPr>
              <w:pStyle w:val="Compact"/>
              <w:jc w:val="left"/>
            </w:pPr>
            <w:r>
              <w:t xml:space="preserve">Participants are presented with a simulated economic crisis scenario specific to the French market. They must allocate resources under conditions of uncertainty and conflicting data.</w:t>
            </w:r>
          </w:p>
        </w:tc>
      </w:tr>
      <w:tr>
        <w:tc>
          <w:tcPr/>
          <w:p>
            <w:pPr>
              <w:pStyle w:val="Compact"/>
              <w:jc w:val="left"/>
            </w:pPr>
            <w:r>
              <w:t xml:space="preserve">Phase 3</w:t>
            </w:r>
          </w:p>
        </w:tc>
        <w:tc>
          <w:tcPr/>
          <w:p>
            <w:pPr>
              <w:pStyle w:val="Compact"/>
              <w:jc w:val="left"/>
            </w:pPr>
            <w:r>
              <w:t xml:space="preserve">Debriefing</w:t>
            </w:r>
          </w:p>
        </w:tc>
        <w:tc>
          <w:tcPr/>
          <w:p>
            <w:pPr>
              <w:pStyle w:val="Compact"/>
              <w:jc w:val="left"/>
            </w:pPr>
            <w:r>
              <w:t xml:space="preserve">A structured interview to understand the reasoning behind their choices, focusing on how their training as an Economist influenced their reaction to the Paris-specific context.</w:t>
            </w:r>
          </w:p>
        </w:tc>
      </w:tr>
    </w:tbl>
    <w:bookmarkEnd w:id="25"/>
    <w:bookmarkEnd w:id="26"/>
    <w:bookmarkStart w:id="27" w:name="data-collection-and-analysis"/>
    <w:p>
      <w:pPr>
        <w:pStyle w:val="Heading2"/>
      </w:pPr>
      <w:r>
        <w:t xml:space="preserve">4. Data Collection and Analysis</w:t>
      </w:r>
    </w:p>
    <w:p>
      <w:pPr>
        <w:pStyle w:val="FirstParagraph"/>
      </w:pPr>
      <w:r>
        <w:t xml:space="preserve">Data will be collected via a secure, encrypted digital platform compliant with GDPR regulations. Quantitative data will include response times, allocation choices, and confidence intervals. Qualitative data from the debriefing phase will be transcribed and analyzed using thematic analysis to identify recurring cognitive patterns.</w:t>
      </w:r>
    </w:p>
    <w:p>
      <w:pPr>
        <w:pStyle w:val="BodyText"/>
      </w:pPr>
      <w:r>
        <w:t xml:space="preserve">Statistical analysis will be performed using R software. We will employ regression models to control for variables such as age, years of experience, and specific sub-discipline (e.g., macroeconomics vs. behavioral economics). The hypothesis is that economists in France Paris will exhibit higher risk aversion in labor-related scenarios compared to their counterparts in less regulated markets, despite their theoretical training in efficiency.</w:t>
      </w:r>
    </w:p>
    <w:bookmarkEnd w:id="27"/>
    <w:bookmarkStart w:id="28" w:name="ethical-considerations"/>
    <w:p>
      <w:pPr>
        <w:pStyle w:val="Heading2"/>
      </w:pPr>
      <w:r>
        <w:t xml:space="preserve">5. Ethical Considerations</w:t>
      </w:r>
    </w:p>
    <w:p>
      <w:pPr>
        <w:pStyle w:val="FirstParagraph"/>
      </w:pPr>
      <w:r>
        <w:t xml:space="preserve">This protocol adheres strictly to the ethical guidelines set forth by the French National Commission on Informatics and Liberty (CNIL).</w:t>
      </w:r>
    </w:p>
    <w:p>
      <w:pPr>
        <w:numPr>
          <w:ilvl w:val="0"/>
          <w:numId w:val="1003"/>
        </w:numPr>
        <w:pStyle w:val="Compact"/>
      </w:pPr>
      <w:r>
        <w:rPr>
          <w:bCs/>
          <w:b/>
        </w:rPr>
        <w:t xml:space="preserve">Informed Consent:</w:t>
      </w:r>
      <w:r>
        <w:t xml:space="preserve"> </w:t>
      </w:r>
      <w:r>
        <w:t xml:space="preserve">All participants will sign a detailed consent form explaining the nature of the experiment, their right to withdraw at any time, and the anonymity of their data.</w:t>
      </w:r>
    </w:p>
    <w:p>
      <w:pPr>
        <w:numPr>
          <w:ilvl w:val="0"/>
          <w:numId w:val="1003"/>
        </w:numPr>
        <w:pStyle w:val="Compact"/>
      </w:pPr>
      <w:r>
        <w:rPr>
          <w:bCs/>
          <w:b/>
        </w:rPr>
        <w:t xml:space="preserve">Data Privacy:</w:t>
      </w:r>
      <w:r>
        <w:t xml:space="preserve"> </w:t>
      </w:r>
      <w:r>
        <w:t xml:space="preserve">Personal identifiers will be removed immediately upon data collection. Data will be stored on servers located within the European Union.</w:t>
      </w:r>
    </w:p>
    <w:p>
      <w:pPr>
        <w:numPr>
          <w:ilvl w:val="0"/>
          <w:numId w:val="1003"/>
        </w:numPr>
        <w:pStyle w:val="Compact"/>
      </w:pPr>
      <w:r>
        <w:rPr>
          <w:bCs/>
          <w:b/>
        </w:rPr>
        <w:t xml:space="preserve">Compensation:</w:t>
      </w:r>
      <w:r>
        <w:t xml:space="preserve"> </w:t>
      </w:r>
      <w:r>
        <w:t xml:space="preserve">Participants will receive a standard honorarium of €50, consistent with professional standards in France Paris, to compensate for their time and expertise.</w:t>
      </w:r>
    </w:p>
    <w:p>
      <w:pPr>
        <w:pStyle w:val="FirstParagraph"/>
      </w:pPr>
      <w:r>
        <w:rPr>
          <w:bCs/>
          <w:b/>
        </w:rPr>
        <w:t xml:space="preserve">Note on Cultural Sensitivity:</w:t>
      </w:r>
      <w:r>
        <w:t xml:space="preserve"> </w:t>
      </w:r>
      <w:r>
        <w:t xml:space="preserve">Given the location in France Paris, all materials will be available in both English and French. Participants will be allowed to choose their preferred language to ensure that language barriers do not confound the results of the economic decision-making tasks.</w:t>
      </w:r>
    </w:p>
    <w:bookmarkEnd w:id="28"/>
    <w:bookmarkStart w:id="29" w:name="timeline"/>
    <w:p>
      <w:pPr>
        <w:pStyle w:val="Heading2"/>
      </w:pPr>
      <w:r>
        <w:t xml:space="preserve">6. Timeline</w:t>
      </w:r>
    </w:p>
    <w:p>
      <w:pPr>
        <w:numPr>
          <w:ilvl w:val="0"/>
          <w:numId w:val="1004"/>
        </w:numPr>
        <w:pStyle w:val="Compact"/>
      </w:pPr>
      <w:r>
        <w:rPr>
          <w:bCs/>
          <w:b/>
        </w:rPr>
        <w:t xml:space="preserve">Month 1:</w:t>
      </w:r>
      <w:r>
        <w:t xml:space="preserve"> </w:t>
      </w:r>
      <w:r>
        <w:t xml:space="preserve">Recruitment and Ethics Approval.</w:t>
      </w:r>
    </w:p>
    <w:p>
      <w:pPr>
        <w:numPr>
          <w:ilvl w:val="0"/>
          <w:numId w:val="1004"/>
        </w:numPr>
        <w:pStyle w:val="Compact"/>
      </w:pPr>
      <w:r>
        <w:rPr>
          <w:bCs/>
          <w:b/>
        </w:rPr>
        <w:t xml:space="preserve">Month 2-3:</w:t>
      </w:r>
      <w:r>
        <w:t xml:space="preserve"> </w:t>
      </w:r>
      <w:r>
        <w:t xml:space="preserve">Data Collection in France Paris.</w:t>
      </w:r>
    </w:p>
    <w:p>
      <w:pPr>
        <w:numPr>
          <w:ilvl w:val="0"/>
          <w:numId w:val="1004"/>
        </w:numPr>
        <w:pStyle w:val="Compact"/>
      </w:pPr>
      <w:r>
        <w:rPr>
          <w:bCs/>
          <w:b/>
        </w:rPr>
        <w:t xml:space="preserve">Month 4:</w:t>
      </w:r>
      <w:r>
        <w:t xml:space="preserve"> </w:t>
      </w:r>
      <w:r>
        <w:t xml:space="preserve">Data Cleaning and Statistical Analysis.</w:t>
      </w:r>
    </w:p>
    <w:p>
      <w:pPr>
        <w:numPr>
          <w:ilvl w:val="0"/>
          <w:numId w:val="1004"/>
        </w:numPr>
        <w:pStyle w:val="Compact"/>
      </w:pPr>
      <w:r>
        <w:rPr>
          <w:bCs/>
          <w:b/>
        </w:rPr>
        <w:t xml:space="preserve">Month 5:</w:t>
      </w:r>
      <w:r>
        <w:t xml:space="preserve"> </w:t>
      </w:r>
      <w:r>
        <w:t xml:space="preserve">Drafting of Final Report and Publication.</w:t>
      </w:r>
    </w:p>
    <w:bookmarkEnd w:id="29"/>
    <w:bookmarkStart w:id="30" w:name="conclusion"/>
    <w:p>
      <w:pPr>
        <w:pStyle w:val="Heading2"/>
      </w:pPr>
      <w:r>
        <w:t xml:space="preserve">7. Conclusion</w:t>
      </w:r>
    </w:p>
    <w:p>
      <w:pPr>
        <w:pStyle w:val="FirstParagraph"/>
      </w:pPr>
      <w:r>
        <w:t xml:space="preserve">This Experiment Protocol provides a rigorous framework for understanding the intersection of professional expertise and behavioral bias. By focusing on the Economist demographic within the unique regulatory and cultural landscape of France Paris, this study aims to contribute valuable insights to the fields of behavioral economics and public policy. The findings will help clarify how theoretical training interacts with local institutional environments to shape expert judgment.</w:t>
      </w:r>
    </w:p>
    <w:p>
      <w:pPr>
        <w:pStyle w:val="BodyText"/>
      </w:pPr>
      <w:r>
        <w:t xml:space="preserve">© 2023 Behavioral Economics Research Group. All rights reserved.</w:t>
      </w:r>
    </w:p>
    <w:p>
      <w:pPr>
        <w:pStyle w:val="BodyText"/>
      </w:pPr>
      <w:r>
        <w:t xml:space="preserve">Document generated for internal review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France Paris</dc:title>
  <dc:creator/>
  <dc:language>en</dc:language>
  <cp:keywords/>
  <dcterms:created xsi:type="dcterms:W3CDTF">2026-10-10T06:48:45Z</dcterms:created>
  <dcterms:modified xsi:type="dcterms:W3CDTF">2026-10-10T06:48:45Z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