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Urban</w:t>
      </w:r>
      <w:r>
        <w:t xml:space="preserve"> </w:t>
      </w:r>
      <w:r>
        <w:t xml:space="preserve">Environments</w:t>
      </w:r>
    </w:p>
    <w:bookmarkStart w:id="20" w:name="Xa8323fa52087ed0ff7fdbfdc997f1c14b0c7088"/>
    <w:p>
      <w:pPr>
        <w:pStyle w:val="Heading1"/>
      </w:pPr>
      <w:r>
        <w:t xml:space="preserve">Experiment Protocol: Urban Decision-Making Dynamics</w:t>
      </w:r>
    </w:p>
    <w:p>
      <w:pPr>
        <w:pStyle w:val="FirstParagraph"/>
      </w:pPr>
      <w:r>
        <w:rPr>
          <w:bCs/>
          <w:b/>
        </w:rPr>
        <w:t xml:space="preserve">Subject:</w:t>
      </w:r>
      <w:r>
        <w:t xml:space="preserve"> </w:t>
      </w:r>
      <w:r>
        <w:t xml:space="preserve">Behavioral Responses of the Economist in High-Density Urban Markets</w:t>
      </w:r>
    </w:p>
    <w:p>
      <w:pPr>
        <w:pStyle w:val="BodyText"/>
      </w:pPr>
      <w:r>
        <w:rPr>
          <w:bCs/>
          <w:b/>
        </w:rPr>
        <w:t xml:space="preserve">Location:</w:t>
      </w:r>
      <w:r>
        <w:t xml:space="preserve"> </w:t>
      </w:r>
      <w:r>
        <w:t xml:space="preserve">Germany Berlin (Charlottenburg and Mitte Districts)</w:t>
      </w:r>
    </w:p>
    <w:p>
      <w:pPr>
        <w:pStyle w:val="BodyText"/>
      </w:pPr>
      <w:r>
        <w:rPr>
          <w:bCs/>
          <w:b/>
        </w:rPr>
        <w:t xml:space="preserve">Protocol ID:</w:t>
      </w:r>
      <w:r>
        <w:t xml:space="preserve"> </w:t>
      </w:r>
      <w:r>
        <w:t xml:space="preserve">BER-ECON-2024-001</w:t>
      </w:r>
    </w:p>
    <w:bookmarkEnd w:id="20"/>
    <w:p>
      <w:pPr>
        <w:pStyle w:val="BodyText"/>
      </w:pPr>
      <w:r>
        <w:rPr>
          <w:bCs/>
          <w:b/>
        </w:rPr>
        <w:t xml:space="preserve">Principal Investigator:</w:t>
      </w:r>
      <w:r>
        <w:t xml:space="preserve"> </w:t>
      </w:r>
      <w:r>
        <w:t xml:space="preserve">Dr. A. Schmidt, Institute for Economic Research</w:t>
      </w:r>
    </w:p>
    <w:p>
      <w:pPr>
        <w:pStyle w:val="BodyText"/>
      </w:pPr>
      <w:r>
        <w:rPr>
          <w:bCs/>
          <w:b/>
        </w:rPr>
        <w:t xml:space="preserve">Date of Approval:</w:t>
      </w:r>
      <w:r>
        <w:t xml:space="preserve"> </w:t>
      </w:r>
      <w:r>
        <w:t xml:space="preserve">October 15, 2024</w:t>
      </w:r>
    </w:p>
    <w:p>
      <w:pPr>
        <w:pStyle w:val="BodyText"/>
      </w:pPr>
      <w:r>
        <w:rPr>
          <w:bCs/>
          <w:b/>
        </w:rPr>
        <w:t xml:space="preserve">Ethics Committee:</w:t>
      </w:r>
      <w:r>
        <w:t xml:space="preserve"> </w:t>
      </w:r>
      <w:r>
        <w:t xml:space="preserve">Berlin Senate Department for Science, Research and Culture</w:t>
      </w:r>
    </w:p>
    <w:p>
      <w:pPr>
        <w:pStyle w:val="BodyText"/>
      </w:pPr>
      <w:r>
        <w:rPr>
          <w:bCs/>
          <w:b/>
        </w:rPr>
        <w:t xml:space="preserve">Compliance:</w:t>
      </w:r>
      <w:r>
        <w:t xml:space="preserve"> </w:t>
      </w:r>
      <w:r>
        <w:t xml:space="preserve">GDPR (DSGVO) Compliant</w:t>
      </w:r>
    </w:p>
    <w:bookmarkStart w:id="21" w:name="introduction-and-objective"/>
    <w:p>
      <w:pPr>
        <w:pStyle w:val="Heading2"/>
      </w:pPr>
      <w:r>
        <w:t xml:space="preserve">1. Introduction and Objective</w:t>
      </w:r>
    </w:p>
    <w:p>
      <w:pPr>
        <w:pStyle w:val="FirstParagraph"/>
      </w:pPr>
      <w:r>
        <w:t xml:space="preserve">This Experiment Protocol outlines the methodology for a field study designed to analyze the decision-making processes of the</w:t>
      </w:r>
      <w:r>
        <w:t xml:space="preserve"> </w:t>
      </w:r>
      <w:r>
        <w:rPr>
          <w:bCs/>
          <w:b/>
        </w:rPr>
        <w:t xml:space="preserve">Economist</w:t>
      </w:r>
      <w:r>
        <w:t xml:space="preserve"> </w:t>
      </w:r>
      <w:r>
        <w:t xml:space="preserve">within the unique socio-economic landscape of</w:t>
      </w:r>
      <w:r>
        <w:t xml:space="preserve"> </w:t>
      </w:r>
      <w:r>
        <w:rPr>
          <w:bCs/>
          <w:b/>
        </w:rPr>
        <w:t xml:space="preserve">Germany Berlin</w:t>
      </w:r>
      <w:r>
        <w:t xml:space="preserve">. While traditional economic theory posits the</w:t>
      </w:r>
      <w:r>
        <w:t xml:space="preserve"> </w:t>
      </w:r>
      <w:r>
        <w:rPr>
          <w:bCs/>
          <w:b/>
        </w:rPr>
        <w:t xml:space="preserve">Economist</w:t>
      </w:r>
      <w:r>
        <w:t xml:space="preserve"> </w:t>
      </w:r>
      <w:r>
        <w:t xml:space="preserve">as a rational actor maximizing utility, this study seeks to test the bounds of rationality when the</w:t>
      </w:r>
      <w:r>
        <w:t xml:space="preserve"> </w:t>
      </w:r>
      <w:r>
        <w:rPr>
          <w:bCs/>
          <w:b/>
        </w:rPr>
        <w:t xml:space="preserve">Economist</w:t>
      </w:r>
      <w:r>
        <w:t xml:space="preserve"> </w:t>
      </w:r>
      <w:r>
        <w:t xml:space="preserve">is subjected to the rapid information flow, cultural diversity, and specific regulatory environment of</w:t>
      </w:r>
      <w:r>
        <w:t xml:space="preserve"> </w:t>
      </w:r>
      <w:r>
        <w:rPr>
          <w:bCs/>
          <w:b/>
        </w:rPr>
        <w:t xml:space="preserve">Germany Berlin</w:t>
      </w:r>
      <w:r>
        <w:t xml:space="preserve">.</w:t>
      </w:r>
    </w:p>
    <w:p>
      <w:pPr>
        <w:pStyle w:val="BodyText"/>
      </w:pPr>
      <w:r>
        <w:t xml:space="preserve">The primary objective is to determine if the</w:t>
      </w:r>
      <w:r>
        <w:t xml:space="preserve"> </w:t>
      </w:r>
      <w:r>
        <w:rPr>
          <w:bCs/>
          <w:b/>
        </w:rPr>
        <w:t xml:space="preserve">Economist</w:t>
      </w:r>
      <w:r>
        <w:t xml:space="preserve"> </w:t>
      </w:r>
      <w:r>
        <w:t xml:space="preserve">exhibits different risk-assessment behaviors in</w:t>
      </w:r>
      <w:r>
        <w:t xml:space="preserve"> </w:t>
      </w:r>
      <w:r>
        <w:rPr>
          <w:bCs/>
          <w:b/>
        </w:rPr>
        <w:t xml:space="preserve">Germany Berlin</w:t>
      </w:r>
      <w:r>
        <w:t xml:space="preserve"> </w:t>
      </w:r>
      <w:r>
        <w:t xml:space="preserve">compared to controlled laboratory settings. Specifically, we aim to observe how the</w:t>
      </w:r>
      <w:r>
        <w:t xml:space="preserve"> </w:t>
      </w:r>
      <w:r>
        <w:rPr>
          <w:bCs/>
          <w:b/>
        </w:rPr>
        <w:t xml:space="preserve">Economist</w:t>
      </w:r>
      <w:r>
        <w:t xml:space="preserve"> </w:t>
      </w:r>
      <w:r>
        <w:t xml:space="preserve">navigates market inefficiencies in the Berlin startup ecosystem and public transport pricing structures.</w:t>
      </w:r>
    </w:p>
    <w:bookmarkEnd w:id="21"/>
    <w:bookmarkStart w:id="22" w:name="theoretical-framework"/>
    <w:p>
      <w:pPr>
        <w:pStyle w:val="Heading2"/>
      </w:pPr>
      <w:r>
        <w:t xml:space="preserve">2. Theoretical Framework</w:t>
      </w:r>
    </w:p>
    <w:p>
      <w:pPr>
        <w:pStyle w:val="FirstParagraph"/>
      </w:pPr>
      <w:r>
        <w:t xml:space="preserve">The study is grounded in Behavioral Economics. We hypothesize that the</w:t>
      </w:r>
      <w:r>
        <w:t xml:space="preserve"> </w:t>
      </w:r>
      <w:r>
        <w:rPr>
          <w:bCs/>
          <w:b/>
        </w:rPr>
        <w:t xml:space="preserve">Economist</w:t>
      </w:r>
      <w:r>
        <w:t xml:space="preserve">, despite their training, is susceptible to "urban cognitive load" in</w:t>
      </w:r>
      <w:r>
        <w:t xml:space="preserve"> </w:t>
      </w:r>
      <w:r>
        <w:rPr>
          <w:bCs/>
          <w:b/>
        </w:rPr>
        <w:t xml:space="preserve">Germany Berlin</w:t>
      </w:r>
      <w:r>
        <w:t xml:space="preserve">. The complexity of Berlin's public infrastructure and its status as a European tech hub creates a specific environment where the</w:t>
      </w:r>
      <w:r>
        <w:t xml:space="preserve"> </w:t>
      </w:r>
      <w:r>
        <w:rPr>
          <w:bCs/>
          <w:b/>
        </w:rPr>
        <w:t xml:space="preserve">Economist</w:t>
      </w:r>
      <w:r>
        <w:t xml:space="preserve"> </w:t>
      </w:r>
      <w:r>
        <w:t xml:space="preserve">must process high volumes of data. This protocol tests whether the</w:t>
      </w:r>
      <w:r>
        <w:t xml:space="preserve"> </w:t>
      </w:r>
      <w:r>
        <w:rPr>
          <w:bCs/>
          <w:b/>
        </w:rPr>
        <w:t xml:space="preserve">Economist</w:t>
      </w:r>
      <w:r>
        <w:t xml:space="preserve"> </w:t>
      </w:r>
      <w:r>
        <w:t xml:space="preserve">relies on heuristics (mental shortcuts) rather than rigorous calculation when operating within</w:t>
      </w:r>
      <w:r>
        <w:t xml:space="preserve"> </w:t>
      </w:r>
      <w:r>
        <w:rPr>
          <w:bCs/>
          <w:b/>
        </w:rPr>
        <w:t xml:space="preserve">Germany Berlin</w:t>
      </w:r>
      <w:r>
        <w:t xml:space="preserv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is a mixed-methods field experiment. The</w:t>
      </w:r>
      <w:r>
        <w:t xml:space="preserve"> </w:t>
      </w:r>
      <w:r>
        <w:rPr>
          <w:bCs/>
          <w:b/>
        </w:rPr>
        <w:t xml:space="preserve">Economist</w:t>
      </w:r>
      <w:r>
        <w:t xml:space="preserve"> </w:t>
      </w:r>
      <w:r>
        <w:t xml:space="preserve">participants will be placed in real-world scenarios in</w:t>
      </w:r>
      <w:r>
        <w:t xml:space="preserve"> </w:t>
      </w:r>
      <w:r>
        <w:rPr>
          <w:bCs/>
          <w:b/>
        </w:rPr>
        <w:t xml:space="preserve">Germany Berlin</w:t>
      </w:r>
      <w:r>
        <w:t xml:space="preserve"> </w:t>
      </w:r>
      <w:r>
        <w:t xml:space="preserve">involving financial trade-offs. The experiment will utilize a randomized controlled trial (RCT) design.</w:t>
      </w:r>
    </w:p>
    <w:bookmarkEnd w:id="23"/>
    <w:bookmarkStart w:id="24" w:name="participant-selection"/>
    <w:p>
      <w:pPr>
        <w:pStyle w:val="Heading3"/>
      </w:pPr>
      <w:r>
        <w:t xml:space="preserve">3.2 Participant Selection</w:t>
      </w:r>
    </w:p>
    <w:p>
      <w:pPr>
        <w:pStyle w:val="FirstParagraph"/>
      </w:pPr>
      <w:r>
        <w:t xml:space="preserve">Participants must identify professionally as an</w:t>
      </w:r>
      <w:r>
        <w:t xml:space="preserve"> </w:t>
      </w:r>
      <w:r>
        <w:rPr>
          <w:bCs/>
          <w:b/>
        </w:rPr>
        <w:t xml:space="preserve">Economist</w:t>
      </w:r>
      <w:r>
        <w:t xml:space="preserve">. Recruitment will target:</w:t>
      </w:r>
    </w:p>
    <w:p>
      <w:pPr>
        <w:numPr>
          <w:ilvl w:val="0"/>
          <w:numId w:val="1001"/>
        </w:numPr>
        <w:pStyle w:val="Compact"/>
      </w:pPr>
      <w:r>
        <w:t xml:space="preserve">Academic staff from Humboldt-Universität zu Berlin and Freie Universität Berlin.</w:t>
      </w:r>
    </w:p>
    <w:p>
      <w:pPr>
        <w:numPr>
          <w:ilvl w:val="0"/>
          <w:numId w:val="1001"/>
        </w:numPr>
        <w:pStyle w:val="Compact"/>
      </w:pPr>
      <w:r>
        <w:t xml:space="preserve">Policy analysts working for the Berlin Senate.</w:t>
      </w:r>
    </w:p>
    <w:p>
      <w:pPr>
        <w:numPr>
          <w:ilvl w:val="0"/>
          <w:numId w:val="1001"/>
        </w:numPr>
        <w:pStyle w:val="Compact"/>
      </w:pPr>
      <w:r>
        <w:t xml:space="preserve">Financial economists working in the Potsdamer Platz business district.</w:t>
      </w:r>
    </w:p>
    <w:p>
      <w:pPr>
        <w:pStyle w:val="FirstParagraph"/>
      </w:pPr>
      <w:r>
        <w:t xml:space="preserve">A total of 150</w:t>
      </w:r>
      <w:r>
        <w:t xml:space="preserve"> </w:t>
      </w:r>
      <w:r>
        <w:rPr>
          <w:bCs/>
          <w:b/>
        </w:rPr>
        <w:t xml:space="preserve">Economist</w:t>
      </w:r>
      <w:r>
        <w:t xml:space="preserve"> </w:t>
      </w:r>
      <w:r>
        <w:t xml:space="preserve">participants will be recruited. Inclusion criteria require a minimum of five years of professional experience in economic analysis.</w:t>
      </w:r>
    </w:p>
    <w:bookmarkEnd w:id="24"/>
    <w:bookmarkStart w:id="25" w:name="location-specifics-germany-berlin"/>
    <w:p>
      <w:pPr>
        <w:pStyle w:val="Heading3"/>
      </w:pPr>
      <w:r>
        <w:t xml:space="preserve">3.3 Location Specifics: Germany Berlin</w:t>
      </w:r>
    </w:p>
    <w:p>
      <w:pPr>
        <w:pStyle w:val="FirstParagraph"/>
      </w:pPr>
      <w:r>
        <w:t xml:space="preserve">The choice of</w:t>
      </w:r>
      <w:r>
        <w:t xml:space="preserve"> </w:t>
      </w:r>
      <w:r>
        <w:rPr>
          <w:bCs/>
          <w:b/>
        </w:rPr>
        <w:t xml:space="preserve">Germany Berlin</w:t>
      </w:r>
      <w:r>
        <w:t xml:space="preserve"> </w:t>
      </w:r>
      <w:r>
        <w:t xml:space="preserve">is critical. The experiment will take place in three distinct zones to capture the variance of the city:</w:t>
      </w:r>
    </w:p>
    <w:p>
      <w:pPr>
        <w:numPr>
          <w:ilvl w:val="0"/>
          <w:numId w:val="1002"/>
        </w:numPr>
        <w:pStyle w:val="Compact"/>
      </w:pPr>
      <w:r>
        <w:rPr>
          <w:bCs/>
          <w:b/>
        </w:rPr>
        <w:t xml:space="preserve">The Regulatory Zone (Mitte):</w:t>
      </w:r>
      <w:r>
        <w:t xml:space="preserve"> </w:t>
      </w:r>
      <w:r>
        <w:t xml:space="preserve">Near the Bundestag, to test the</w:t>
      </w:r>
      <w:r>
        <w:t xml:space="preserve"> </w:t>
      </w:r>
      <w:r>
        <w:rPr>
          <w:bCs/>
          <w:b/>
        </w:rPr>
        <w:t xml:space="preserve">Economist</w:t>
      </w:r>
      <w:r>
        <w:t xml:space="preserve">'s response to policy-related stimuli.</w:t>
      </w:r>
    </w:p>
    <w:p>
      <w:pPr>
        <w:numPr>
          <w:ilvl w:val="0"/>
          <w:numId w:val="1002"/>
        </w:numPr>
        <w:pStyle w:val="Compact"/>
      </w:pPr>
      <w:r>
        <w:rPr>
          <w:bCs/>
          <w:b/>
        </w:rPr>
        <w:t xml:space="preserve">The Market Zone (Charlottenburg):</w:t>
      </w:r>
      <w:r>
        <w:t xml:space="preserve"> </w:t>
      </w:r>
      <w:r>
        <w:t xml:space="preserve">A high-density commercial area to test price sensitivity and consumer behavior.</w:t>
      </w:r>
    </w:p>
    <w:p>
      <w:pPr>
        <w:numPr>
          <w:ilvl w:val="0"/>
          <w:numId w:val="1002"/>
        </w:numPr>
        <w:pStyle w:val="Compact"/>
      </w:pPr>
      <w:r>
        <w:rPr>
          <w:bCs/>
          <w:b/>
        </w:rPr>
        <w:t xml:space="preserve">The Innovation Zone (Kreuzberg):</w:t>
      </w:r>
      <w:r>
        <w:t xml:space="preserve"> </w:t>
      </w:r>
      <w:r>
        <w:t xml:space="preserve">A hub for startups, to test the</w:t>
      </w:r>
      <w:r>
        <w:t xml:space="preserve"> </w:t>
      </w:r>
      <w:r>
        <w:rPr>
          <w:bCs/>
          <w:b/>
        </w:rPr>
        <w:t xml:space="preserve">Economist</w:t>
      </w:r>
      <w:r>
        <w:t xml:space="preserve">'s risk tolerance regarding speculative assets.</w:t>
      </w:r>
    </w:p>
    <w:bookmarkEnd w:id="25"/>
    <w:bookmarkEnd w:id="26"/>
    <w:bookmarkStart w:id="30" w:name="experimental-procedure"/>
    <w:p>
      <w:pPr>
        <w:pStyle w:val="Heading2"/>
      </w:pPr>
      <w:r>
        <w:t xml:space="preserve">4. Experimental Procedure</w:t>
      </w:r>
    </w:p>
    <w:p>
      <w:pPr>
        <w:pStyle w:val="FirstParagraph"/>
      </w:pPr>
      <w:r>
        <w:t xml:space="preserve">The protocol consists of three phases. All interactions must be conducted in English or German, depending on the participant's preference, to ensure clarity.</w:t>
      </w:r>
    </w:p>
    <w:bookmarkStart w:id="27" w:name="phase-1-baseline-assessment"/>
    <w:p>
      <w:pPr>
        <w:pStyle w:val="Heading3"/>
      </w:pPr>
      <w:r>
        <w:t xml:space="preserve">Phase 1: Baseline Assessment</w:t>
      </w:r>
    </w:p>
    <w:p>
      <w:pPr>
        <w:pStyle w:val="FirstParagraph"/>
      </w:pPr>
      <w:r>
        <w:t xml:space="preserve">Each</w:t>
      </w:r>
      <w:r>
        <w:t xml:space="preserve"> </w:t>
      </w:r>
      <w:r>
        <w:rPr>
          <w:bCs/>
          <w:b/>
        </w:rPr>
        <w:t xml:space="preserve">Economist</w:t>
      </w:r>
      <w:r>
        <w:t xml:space="preserve"> </w:t>
      </w:r>
      <w:r>
        <w:t xml:space="preserve">will complete a digital survey assessing their current risk appetite and familiarity with the</w:t>
      </w:r>
      <w:r>
        <w:t xml:space="preserve"> </w:t>
      </w:r>
      <w:r>
        <w:rPr>
          <w:bCs/>
          <w:b/>
        </w:rPr>
        <w:t xml:space="preserve">Germany Berlin</w:t>
      </w:r>
      <w:r>
        <w:t xml:space="preserve"> </w:t>
      </w:r>
      <w:r>
        <w:t xml:space="preserve">market. This establishes a control baseline for their rationality metrics.</w:t>
      </w:r>
    </w:p>
    <w:bookmarkEnd w:id="27"/>
    <w:bookmarkStart w:id="28" w:name="phase-2-field-intervention"/>
    <w:p>
      <w:pPr>
        <w:pStyle w:val="Heading3"/>
      </w:pPr>
      <w:r>
        <w:t xml:space="preserve">Phase 2: Field Intervention</w:t>
      </w:r>
    </w:p>
    <w:p>
      <w:pPr>
        <w:pStyle w:val="FirstParagraph"/>
      </w:pPr>
      <w:r>
        <w:t xml:space="preserve">The</w:t>
      </w:r>
      <w:r>
        <w:t xml:space="preserve"> </w:t>
      </w:r>
      <w:r>
        <w:rPr>
          <w:bCs/>
          <w:b/>
        </w:rPr>
        <w:t xml:space="preserve">Economist</w:t>
      </w:r>
      <w:r>
        <w:t xml:space="preserve"> </w:t>
      </w:r>
      <w:r>
        <w:t xml:space="preserve">will be given a hypothetical budget of €500 to allocate across three tasks in</w:t>
      </w:r>
      <w:r>
        <w:t xml:space="preserve"> </w:t>
      </w:r>
      <w:r>
        <w:rPr>
          <w:bCs/>
          <w:b/>
        </w:rPr>
        <w:t xml:space="preserve">Germany Berlin</w:t>
      </w:r>
      <w:r>
        <w:t xml:space="preserve">:</w:t>
      </w:r>
    </w:p>
    <w:p>
      <w:pPr>
        <w:numPr>
          <w:ilvl w:val="0"/>
          <w:numId w:val="1003"/>
        </w:numPr>
        <w:pStyle w:val="Compact"/>
      </w:pPr>
      <w:r>
        <w:rPr>
          <w:bCs/>
          <w:b/>
        </w:rPr>
        <w:t xml:space="preserve">Task A (Transport):</w:t>
      </w:r>
      <w:r>
        <w:t xml:space="preserve"> </w:t>
      </w:r>
      <w:r>
        <w:t xml:space="preserve">Choosing between a monthly BVG (Berlin Transport Company) pass or pay-as-you-go tickets based on a randomized schedule of meetings across the city.</w:t>
      </w:r>
    </w:p>
    <w:p>
      <w:pPr>
        <w:numPr>
          <w:ilvl w:val="0"/>
          <w:numId w:val="1003"/>
        </w:numPr>
        <w:pStyle w:val="Compact"/>
      </w:pPr>
      <w:r>
        <w:rPr>
          <w:bCs/>
          <w:b/>
        </w:rPr>
        <w:t xml:space="preserve">Task B (Consumption):</w:t>
      </w:r>
      <w:r>
        <w:t xml:space="preserve"> </w:t>
      </w:r>
      <w:r>
        <w:t xml:space="preserve">Purchasing coffee and lunch in three different neighborhoods in</w:t>
      </w:r>
      <w:r>
        <w:t xml:space="preserve"> </w:t>
      </w:r>
      <w:r>
        <w:rPr>
          <w:bCs/>
          <w:b/>
        </w:rPr>
        <w:t xml:space="preserve">Germany Berlin</w:t>
      </w:r>
      <w:r>
        <w:t xml:space="preserve">, with prices manipulated to test price elasticity.</w:t>
      </w:r>
    </w:p>
    <w:p>
      <w:pPr>
        <w:numPr>
          <w:ilvl w:val="0"/>
          <w:numId w:val="1003"/>
        </w:numPr>
        <w:pStyle w:val="Compact"/>
      </w:pPr>
      <w:r>
        <w:rPr>
          <w:bCs/>
          <w:b/>
        </w:rPr>
        <w:t xml:space="preserve">Task C (Investment):</w:t>
      </w:r>
      <w:r>
        <w:t xml:space="preserve"> </w:t>
      </w:r>
      <w:r>
        <w:t xml:space="preserve">A simulated investment in a fictional Berlin-based green energy startup, with varying levels of information transparency.</w:t>
      </w:r>
    </w:p>
    <w:p>
      <w:pPr>
        <w:pStyle w:val="FirstParagraph"/>
      </w:pPr>
      <w:r>
        <w:t xml:space="preserve">Researchers will observe the</w:t>
      </w:r>
      <w:r>
        <w:t xml:space="preserve"> </w:t>
      </w:r>
      <w:r>
        <w:rPr>
          <w:bCs/>
          <w:b/>
        </w:rPr>
        <w:t xml:space="preserve">Economist</w:t>
      </w:r>
      <w:r>
        <w:t xml:space="preserve">'s decision time and final allocation. The focus is on whether the</w:t>
      </w:r>
      <w:r>
        <w:t xml:space="preserve"> </w:t>
      </w:r>
      <w:r>
        <w:rPr>
          <w:bCs/>
          <w:b/>
        </w:rPr>
        <w:t xml:space="preserve">Economist</w:t>
      </w:r>
      <w:r>
        <w:t xml:space="preserve"> </w:t>
      </w:r>
      <w:r>
        <w:t xml:space="preserve">deviates from the optimal mathematical solution due to environmental stressors in</w:t>
      </w:r>
      <w:r>
        <w:t xml:space="preserve"> </w:t>
      </w:r>
      <w:r>
        <w:rPr>
          <w:bCs/>
          <w:b/>
        </w:rPr>
        <w:t xml:space="preserve">Germany Berlin</w:t>
      </w:r>
      <w:r>
        <w:t xml:space="preserve">.</w:t>
      </w:r>
    </w:p>
    <w:bookmarkEnd w:id="28"/>
    <w:bookmarkStart w:id="29" w:name="phase-3-debriefing"/>
    <w:p>
      <w:pPr>
        <w:pStyle w:val="Heading3"/>
      </w:pPr>
      <w:r>
        <w:t xml:space="preserve">Phase 3: Debriefing</w:t>
      </w:r>
    </w:p>
    <w:p>
      <w:pPr>
        <w:pStyle w:val="FirstParagraph"/>
      </w:pPr>
      <w:r>
        <w:t xml:space="preserve">Immediately following the field tasks, the</w:t>
      </w:r>
      <w:r>
        <w:t xml:space="preserve"> </w:t>
      </w:r>
      <w:r>
        <w:rPr>
          <w:bCs/>
          <w:b/>
        </w:rPr>
        <w:t xml:space="preserve">Economist</w:t>
      </w:r>
      <w:r>
        <w:t xml:space="preserve"> </w:t>
      </w:r>
      <w:r>
        <w:t xml:space="preserve">will participate in a structured interview. They will be asked to justify their decisions. This qualitative data is essential to understand the cognitive processes of the</w:t>
      </w:r>
      <w:r>
        <w:t xml:space="preserve"> </w:t>
      </w:r>
      <w:r>
        <w:rPr>
          <w:bCs/>
          <w:b/>
        </w:rPr>
        <w:t xml:space="preserve">Economist</w:t>
      </w:r>
      <w:r>
        <w:t xml:space="preserve"> </w:t>
      </w:r>
      <w:r>
        <w:t xml:space="preserve">in this specific urban context.</w:t>
      </w:r>
    </w:p>
    <w:bookmarkEnd w:id="29"/>
    <w:bookmarkEnd w:id="30"/>
    <w:bookmarkStart w:id="31" w:name="data-collection-and-analysis"/>
    <w:p>
      <w:pPr>
        <w:pStyle w:val="Heading2"/>
      </w:pPr>
      <w:r>
        <w:t xml:space="preserve">5. Data Collection and Analysis</w:t>
      </w:r>
    </w:p>
    <w:p>
      <w:pPr>
        <w:pStyle w:val="FirstParagraph"/>
      </w:pPr>
      <w:r>
        <w:t xml:space="preserve">Data will be collected via mobile applications and physical receipts. All data will be anonymized in accordance with German data protection laws (DSGVO). The analysis will compare the actual choices of the</w:t>
      </w:r>
      <w:r>
        <w:t xml:space="preserve"> </w:t>
      </w:r>
      <w:r>
        <w:rPr>
          <w:bCs/>
          <w:b/>
        </w:rPr>
        <w:t xml:space="preserve">Economist</w:t>
      </w:r>
      <w:r>
        <w:t xml:space="preserve"> </w:t>
      </w:r>
      <w:r>
        <w:t xml:space="preserve">against the choices predicted by standard neoclassical models.</w:t>
      </w:r>
    </w:p>
    <w:p>
      <w:pPr>
        <w:pStyle w:val="BodyText"/>
      </w:pPr>
      <w:r>
        <w:t xml:space="preserve">We will specifically look for "Berlin Bias"—a hypothetical tendency for the</w:t>
      </w:r>
      <w:r>
        <w:t xml:space="preserve"> </w:t>
      </w:r>
      <w:r>
        <w:rPr>
          <w:bCs/>
          <w:b/>
        </w:rPr>
        <w:t xml:space="preserve">Economist</w:t>
      </w:r>
      <w:r>
        <w:t xml:space="preserve"> </w:t>
      </w:r>
      <w:r>
        <w:t xml:space="preserve">to undervalue time costs due to the city's reputation for a relaxed pace of life, despite the high economic value of their time.</w:t>
      </w:r>
    </w:p>
    <w:bookmarkEnd w:id="31"/>
    <w:bookmarkStart w:id="32" w:name="ethical-considerations"/>
    <w:p>
      <w:pPr>
        <w:pStyle w:val="Heading2"/>
      </w:pPr>
      <w:r>
        <w:t xml:space="preserve">6. Ethical Considerations</w:t>
      </w:r>
    </w:p>
    <w:p>
      <w:pPr>
        <w:pStyle w:val="FirstParagraph"/>
      </w:pPr>
      <w:r>
        <w:t xml:space="preserve">This Experiment Protocol strictly adheres to ethical standards. Participation is voluntary. The</w:t>
      </w:r>
      <w:r>
        <w:t xml:space="preserve"> </w:t>
      </w:r>
      <w:r>
        <w:rPr>
          <w:bCs/>
          <w:b/>
        </w:rPr>
        <w:t xml:space="preserve">Economist</w:t>
      </w:r>
      <w:r>
        <w:t xml:space="preserve"> </w:t>
      </w:r>
      <w:r>
        <w:t xml:space="preserve">participants will be fully informed that they are part of a study. No deception will be used regarding the nature of the financial tasks. All personal data collected in</w:t>
      </w:r>
      <w:r>
        <w:t xml:space="preserve"> </w:t>
      </w:r>
      <w:r>
        <w:rPr>
          <w:bCs/>
          <w:b/>
        </w:rPr>
        <w:t xml:space="preserve">Germany Berlin</w:t>
      </w:r>
      <w:r>
        <w:t xml:space="preserve"> </w:t>
      </w:r>
      <w:r>
        <w:t xml:space="preserve">will be stored on secure servers located within the European Union.</w:t>
      </w:r>
    </w:p>
    <w:bookmarkEnd w:id="32"/>
    <w:bookmarkStart w:id="33" w:name="conclusion"/>
    <w:p>
      <w:pPr>
        <w:pStyle w:val="Heading2"/>
      </w:pPr>
      <w:r>
        <w:t xml:space="preserve">7. Conclusion</w:t>
      </w:r>
    </w:p>
    <w:p>
      <w:pPr>
        <w:pStyle w:val="FirstParagraph"/>
      </w:pPr>
      <w:r>
        <w:t xml:space="preserve">This protocol provides a rigorous framework for studying the</w:t>
      </w:r>
      <w:r>
        <w:t xml:space="preserve"> </w:t>
      </w:r>
      <w:r>
        <w:rPr>
          <w:bCs/>
          <w:b/>
        </w:rPr>
        <w:t xml:space="preserve">Economist</w:t>
      </w:r>
      <w:r>
        <w:t xml:space="preserve"> </w:t>
      </w:r>
      <w:r>
        <w:t xml:space="preserve">not as an abstract model, but as a human agent operating within the complex reality of</w:t>
      </w:r>
      <w:r>
        <w:t xml:space="preserve"> </w:t>
      </w:r>
      <w:r>
        <w:rPr>
          <w:bCs/>
          <w:b/>
        </w:rPr>
        <w:t xml:space="preserve">Germany Berlin</w:t>
      </w:r>
      <w:r>
        <w:t xml:space="preserve">. By understanding how the</w:t>
      </w:r>
      <w:r>
        <w:t xml:space="preserve"> </w:t>
      </w:r>
      <w:r>
        <w:rPr>
          <w:bCs/>
          <w:b/>
        </w:rPr>
        <w:t xml:space="preserve">Economist</w:t>
      </w:r>
      <w:r>
        <w:t xml:space="preserve"> </w:t>
      </w:r>
      <w:r>
        <w:t xml:space="preserve">behaves in this specific environment, we can refine economic models to better reflect real-world urban dynamics.</w:t>
      </w:r>
    </w:p>
    <w:p>
      <w:pPr>
        <w:pStyle w:val="BodyText"/>
      </w:pPr>
      <w:r>
        <w:rPr>
          <w:bCs/>
          <w:b/>
        </w:rPr>
        <w:t xml:space="preserve">Disclaimer:</w:t>
      </w:r>
      <w:r>
        <w:t xml:space="preserve"> </w:t>
      </w:r>
      <w:r>
        <w:t xml:space="preserve">This document is a template for an academic experiment protocol. It does not constitute legal advice or a binding contract.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Urban Environments</dc:title>
  <dc:creator/>
  <dc:language>en</dc:language>
  <cp:keywords/>
  <dcterms:created xsi:type="dcterms:W3CDTF">2026-10-10T06:10:25Z</dcterms:created>
  <dcterms:modified xsi:type="dcterms:W3CDTF">2026-10-10T06:10:25Z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