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Behavioral</w:t>
      </w:r>
      <w:r>
        <w:t xml:space="preserve"> </w:t>
      </w:r>
      <w:r>
        <w:t xml:space="preserve">Economics</w:t>
      </w:r>
      <w:r>
        <w:t xml:space="preserve"> </w:t>
      </w:r>
      <w:r>
        <w:t xml:space="preserve">in</w:t>
      </w:r>
      <w:r>
        <w:t xml:space="preserve"> </w:t>
      </w:r>
      <w:r>
        <w:t xml:space="preserve">Munich</w:t>
      </w:r>
    </w:p>
    <w:bookmarkStart w:id="30" w:name="Xbc12a2400070b0b9afaa4a9f323c87273b8e8bf"/>
    <w:p>
      <w:pPr>
        <w:pStyle w:val="Heading1"/>
      </w:pPr>
      <w:r>
        <w:t xml:space="preserve">Experiment Protocol: Behavioral Decision-Making in Urban Economic Environments</w:t>
      </w:r>
    </w:p>
    <w:p>
      <w:pPr>
        <w:pStyle w:val="FirstParagraph"/>
      </w:pPr>
      <w:r>
        <w:rPr>
          <w:bCs/>
          <w:b/>
        </w:rPr>
        <w:t xml:space="preserve">Protocol ID:</w:t>
      </w:r>
      <w:r>
        <w:t xml:space="preserve"> </w:t>
      </w:r>
      <w:r>
        <w:t xml:space="preserve">MUN-ECO-2024-001</w:t>
      </w:r>
    </w:p>
    <w:p>
      <w:pPr>
        <w:pStyle w:val="BodyText"/>
      </w:pPr>
      <w:r>
        <w:rPr>
          <w:bCs/>
          <w:b/>
        </w:rPr>
        <w:t xml:space="preserve">Location:</w:t>
      </w:r>
      <w:r>
        <w:t xml:space="preserve"> </w:t>
      </w:r>
      <w:r>
        <w:t xml:space="preserve">Munich, Bavaria, Germany</w:t>
      </w:r>
    </w:p>
    <w:p>
      <w:pPr>
        <w:pStyle w:val="BodyText"/>
      </w:pPr>
      <w:r>
        <w:rPr>
          <w:bCs/>
          <w:b/>
        </w:rPr>
        <w:t xml:space="preserve">Principal Investigator:</w:t>
      </w:r>
      <w:r>
        <w:t xml:space="preserve"> </w:t>
      </w:r>
      <w:r>
        <w:t xml:space="preserve">Lead Economist, Department of Behavioral Finance</w:t>
      </w:r>
    </w:p>
    <w:p>
      <w:pPr>
        <w:pStyle w:val="BodyText"/>
      </w:pPr>
      <w:r>
        <w:rPr>
          <w:bCs/>
          <w:b/>
        </w:rPr>
        <w:t xml:space="preserve">Date of Issue:</w:t>
      </w:r>
      <w:r>
        <w:t xml:space="preserve"> </w:t>
      </w:r>
      <w:r>
        <w:t xml:space="preserve">October 24, 2023</w:t>
      </w:r>
    </w:p>
    <w:p>
      <w:pPr>
        <w:pStyle w:val="BodyText"/>
      </w:pPr>
      <w:r>
        <w:rPr>
          <w:bCs/>
          <w:b/>
        </w:rPr>
        <w:t xml:space="preserve">Status:</w:t>
      </w:r>
      <w:r>
        <w:t xml:space="preserve"> </w:t>
      </w:r>
      <w:r>
        <w:t xml:space="preserve">Approved for Field Implementation</w:t>
      </w:r>
    </w:p>
    <w:bookmarkStart w:id="20" w:name="introduction-and-rationale"/>
    <w:p>
      <w:pPr>
        <w:pStyle w:val="Heading2"/>
      </w:pPr>
      <w:r>
        <w:t xml:space="preserve">1. Introduction and Rationale</w:t>
      </w:r>
    </w:p>
    <w:p>
      <w:pPr>
        <w:pStyle w:val="FirstParagraph"/>
      </w:pPr>
      <w:r>
        <w:t xml:space="preserve">This</w:t>
      </w:r>
      <w:r>
        <w:t xml:space="preserve"> </w:t>
      </w:r>
      <w:r>
        <w:rPr>
          <w:bCs/>
          <w:b/>
        </w:rPr>
        <w:t xml:space="preserve">Experiment Protocol</w:t>
      </w:r>
      <w:r>
        <w:t xml:space="preserve"> </w:t>
      </w:r>
      <w:r>
        <w:t xml:space="preserve">outlines the methodology for a field study designed to investigate the behavioral patterns of consumers and small business owners within the metropolitan area of</w:t>
      </w:r>
      <w:r>
        <w:t xml:space="preserve"> </w:t>
      </w:r>
      <w:r>
        <w:rPr>
          <w:bCs/>
          <w:b/>
        </w:rPr>
        <w:t xml:space="preserve">Germany Munich</w:t>
      </w:r>
      <w:r>
        <w:t xml:space="preserve">. As a leading economic hub in Europe, Munich presents a unique environment characterized by high purchasing power, a robust service sector, and a culturally distinct approach to financial planning. The primary objective of this study is to analyze how local cultural norms and economic pressures influence decision-making processes, specifically regarding risk aversion and savings behavior.</w:t>
      </w:r>
    </w:p>
    <w:p>
      <w:pPr>
        <w:pStyle w:val="BodyText"/>
      </w:pPr>
      <w:r>
        <w:t xml:space="preserve">The role of the</w:t>
      </w:r>
      <w:r>
        <w:t xml:space="preserve"> </w:t>
      </w:r>
      <w:r>
        <w:rPr>
          <w:bCs/>
          <w:b/>
        </w:rPr>
        <w:t xml:space="preserve">Economist</w:t>
      </w:r>
      <w:r>
        <w:t xml:space="preserve"> </w:t>
      </w:r>
      <w:r>
        <w:t xml:space="preserve">in this protocol is pivotal. Unlike traditional theoretical modeling, this field experiment requires the</w:t>
      </w:r>
      <w:r>
        <w:t xml:space="preserve"> </w:t>
      </w:r>
      <w:r>
        <w:rPr>
          <w:bCs/>
          <w:b/>
        </w:rPr>
        <w:t xml:space="preserve">Economist</w:t>
      </w:r>
      <w:r>
        <w:t xml:space="preserve"> </w:t>
      </w:r>
      <w:r>
        <w:t xml:space="preserve">to act as both a researcher and an observer of real-time market dynamics. The study aims to bridge the gap between abstract economic theory and the lived reality of Munich's residents. By conducting this experiment in</w:t>
      </w:r>
      <w:r>
        <w:t xml:space="preserve"> </w:t>
      </w:r>
      <w:r>
        <w:rPr>
          <w:bCs/>
          <w:b/>
        </w:rPr>
        <w:t xml:space="preserve">Germany Munich</w:t>
      </w:r>
      <w:r>
        <w:t xml:space="preserve">, we can isolate variables related to high-cost urban living and test hypotheses regarding the "Munich Premium"—the phenomenon where local prices exceed national averages, potentially altering consumer utility functions.</w:t>
      </w:r>
    </w:p>
    <w:bookmarkEnd w:id="20"/>
    <w:bookmarkStart w:id="21" w:name="objectives"/>
    <w:p>
      <w:pPr>
        <w:pStyle w:val="Heading2"/>
      </w:pPr>
      <w:r>
        <w:t xml:space="preserve">2. Objectives</w:t>
      </w:r>
    </w:p>
    <w:p>
      <w:pPr>
        <w:pStyle w:val="FirstParagraph"/>
      </w:pPr>
      <w:r>
        <w:t xml:space="preserve">The specific goals of this</w:t>
      </w:r>
      <w:r>
        <w:t xml:space="preserve"> </w:t>
      </w:r>
      <w:r>
        <w:rPr>
          <w:bCs/>
          <w:b/>
        </w:rPr>
        <w:t xml:space="preserve">Experiment Protocol</w:t>
      </w:r>
      <w:r>
        <w:t xml:space="preserve"> </w:t>
      </w:r>
      <w:r>
        <w:t xml:space="preserve">are as follows:</w:t>
      </w:r>
    </w:p>
    <w:p>
      <w:pPr>
        <w:numPr>
          <w:ilvl w:val="0"/>
          <w:numId w:val="1001"/>
        </w:numPr>
        <w:pStyle w:val="Compact"/>
      </w:pPr>
      <w:r>
        <w:t xml:space="preserve">To quantify the elasticity of demand for essential services among residents of Munich compared to national German averages.</w:t>
      </w:r>
    </w:p>
    <w:p>
      <w:pPr>
        <w:numPr>
          <w:ilvl w:val="0"/>
          <w:numId w:val="1001"/>
        </w:numPr>
        <w:pStyle w:val="Compact"/>
      </w:pPr>
      <w:r>
        <w:t xml:space="preserve">To evaluate the impact of inflationary pressures on the short-term financial strategies of Munich-based households.</w:t>
      </w:r>
    </w:p>
    <w:p>
      <w:pPr>
        <w:numPr>
          <w:ilvl w:val="0"/>
          <w:numId w:val="1001"/>
        </w:numPr>
        <w:pStyle w:val="Compact"/>
      </w:pPr>
      <w:r>
        <w:t xml:space="preserve">To assess the effectiveness of nudging techniques in promoting sustainable consumption habits within the city.</w:t>
      </w:r>
    </w:p>
    <w:p>
      <w:pPr>
        <w:numPr>
          <w:ilvl w:val="0"/>
          <w:numId w:val="1001"/>
        </w:numPr>
        <w:pStyle w:val="Compact"/>
      </w:pPr>
      <w:r>
        <w:t xml:space="preserve">To provide the</w:t>
      </w:r>
      <w:r>
        <w:t xml:space="preserve"> </w:t>
      </w:r>
      <w:r>
        <w:rPr>
          <w:bCs/>
          <w:b/>
        </w:rPr>
        <w:t xml:space="preserve">Economist</w:t>
      </w:r>
      <w:r>
        <w:t xml:space="preserve"> </w:t>
      </w:r>
      <w:r>
        <w:t xml:space="preserve">with empirical data to refine predictive models for the Bavarian regional economy.</w:t>
      </w:r>
    </w:p>
    <w:bookmarkEnd w:id="21"/>
    <w:bookmarkStart w:id="25" w:name="methodology"/>
    <w:p>
      <w:pPr>
        <w:pStyle w:val="Heading2"/>
      </w:pPr>
      <w:r>
        <w:t xml:space="preserve">3. Methodology</w:t>
      </w:r>
    </w:p>
    <w:bookmarkStart w:id="22" w:name="study-design"/>
    <w:p>
      <w:pPr>
        <w:pStyle w:val="Heading3"/>
      </w:pPr>
      <w:r>
        <w:t xml:space="preserve">3.1 Study Design</w:t>
      </w:r>
    </w:p>
    <w:p>
      <w:pPr>
        <w:pStyle w:val="FirstParagraph"/>
      </w:pPr>
      <w:r>
        <w:t xml:space="preserve">This</w:t>
      </w:r>
      <w:r>
        <w:t xml:space="preserve"> </w:t>
      </w:r>
      <w:r>
        <w:rPr>
          <w:bCs/>
          <w:b/>
        </w:rPr>
        <w:t xml:space="preserve">Experiment Protocol</w:t>
      </w:r>
      <w:r>
        <w:t xml:space="preserve"> </w:t>
      </w:r>
      <w:r>
        <w:t xml:space="preserve">utilizes a mixed-methods approach, combining randomized controlled trials (RCTs) with qualitative interviews. The experiment will be conducted over a period of twelve weeks in various districts of</w:t>
      </w:r>
      <w:r>
        <w:t xml:space="preserve"> </w:t>
      </w:r>
      <w:r>
        <w:rPr>
          <w:bCs/>
          <w:b/>
        </w:rPr>
        <w:t xml:space="preserve">Germany Munich</w:t>
      </w:r>
      <w:r>
        <w:t xml:space="preserve">, including Schwabing, Maxvorstadt, and Sendling. This geographic diversity ensures that the sample represents different socioeconomic strata present in the city.</w:t>
      </w:r>
    </w:p>
    <w:p>
      <w:pPr>
        <w:pStyle w:val="BodyText"/>
      </w:pPr>
      <w:r>
        <w:t xml:space="preserve">The</w:t>
      </w:r>
      <w:r>
        <w:t xml:space="preserve"> </w:t>
      </w:r>
      <w:r>
        <w:rPr>
          <w:bCs/>
          <w:b/>
        </w:rPr>
        <w:t xml:space="preserve">Economist</w:t>
      </w:r>
      <w:r>
        <w:t xml:space="preserve"> </w:t>
      </w:r>
      <w:r>
        <w:t xml:space="preserve">will design a series of choice experiments where participants are presented with hypothetical and real-world economic scenarios. These scenarios will involve trade-offs between immediate gratification and long-term financial security, a core concern for individuals living in a high-cost city like Munich.</w:t>
      </w:r>
    </w:p>
    <w:bookmarkEnd w:id="22"/>
    <w:bookmarkStart w:id="23" w:name="participant-selection"/>
    <w:p>
      <w:pPr>
        <w:pStyle w:val="Heading3"/>
      </w:pPr>
      <w:r>
        <w:t xml:space="preserve">3.2 Participant Selection</w:t>
      </w:r>
    </w:p>
    <w:p>
      <w:pPr>
        <w:pStyle w:val="FirstParagraph"/>
      </w:pPr>
      <w:r>
        <w:t xml:space="preserve">Participants will be recruited through local universities, community centers, and digital platforms specific to the Munich area. The target sample size is 500 individuals. Inclusion criteria require participants to be residents of</w:t>
      </w:r>
      <w:r>
        <w:t xml:space="preserve"> </w:t>
      </w:r>
      <w:r>
        <w:rPr>
          <w:bCs/>
          <w:b/>
        </w:rPr>
        <w:t xml:space="preserve">Germany Munich</w:t>
      </w:r>
      <w:r>
        <w:t xml:space="preserve"> </w:t>
      </w:r>
      <w:r>
        <w:t xml:space="preserve">for at least two years, ensuring they are acclimated to the local economic conditions. The</w:t>
      </w:r>
      <w:r>
        <w:t xml:space="preserve"> </w:t>
      </w:r>
      <w:r>
        <w:rPr>
          <w:bCs/>
          <w:b/>
        </w:rPr>
        <w:t xml:space="preserve">Economist</w:t>
      </w:r>
      <w:r>
        <w:t xml:space="preserve"> </w:t>
      </w:r>
      <w:r>
        <w:t xml:space="preserve">will oversee the screening process to ensure demographic balance, covering various age groups, income levels, and employment statuses.</w:t>
      </w:r>
    </w:p>
    <w:bookmarkEnd w:id="23"/>
    <w:bookmarkStart w:id="24" w:name="experimental-procedure"/>
    <w:p>
      <w:pPr>
        <w:pStyle w:val="Heading3"/>
      </w:pPr>
      <w:r>
        <w:t xml:space="preserve">3.3 Experimental Procedure</w:t>
      </w:r>
    </w:p>
    <w:p>
      <w:pPr>
        <w:pStyle w:val="FirstParagraph"/>
      </w:pPr>
      <w:r>
        <w:t xml:space="preserve">The core of this</w:t>
      </w:r>
      <w:r>
        <w:t xml:space="preserve"> </w:t>
      </w:r>
      <w:r>
        <w:rPr>
          <w:bCs/>
          <w:b/>
        </w:rPr>
        <w:t xml:space="preserve">Experiment Protocol</w:t>
      </w:r>
      <w:r>
        <w:t xml:space="preserve"> </w:t>
      </w:r>
      <w:r>
        <w:t xml:space="preserve">involves three phases:</w:t>
      </w:r>
    </w:p>
    <w:p>
      <w:pPr>
        <w:numPr>
          <w:ilvl w:val="0"/>
          <w:numId w:val="1002"/>
        </w:numPr>
        <w:pStyle w:val="Compact"/>
      </w:pPr>
      <w:r>
        <w:rPr>
          <w:bCs/>
          <w:b/>
        </w:rPr>
        <w:t xml:space="preserve">Baseline Survey:</w:t>
      </w:r>
      <w:r>
        <w:t xml:space="preserve"> </w:t>
      </w:r>
      <w:r>
        <w:t xml:space="preserve">Participants will complete a comprehensive questionnaire regarding their financial habits, risk tolerance, and perception of the Munich economy.</w:t>
      </w:r>
    </w:p>
    <w:p>
      <w:pPr>
        <w:numPr>
          <w:ilvl w:val="0"/>
          <w:numId w:val="1002"/>
        </w:numPr>
        <w:pStyle w:val="Compact"/>
      </w:pPr>
      <w:r>
        <w:rPr>
          <w:bCs/>
          <w:b/>
        </w:rPr>
        <w:t xml:space="preserve">Intervention Phase:</w:t>
      </w:r>
      <w:r>
        <w:t xml:space="preserve"> </w:t>
      </w:r>
      <w:r>
        <w:t xml:space="preserve">Participants will be randomly assigned to control or treatment groups. The treatment group will receive informational interventions designed by the</w:t>
      </w:r>
      <w:r>
        <w:t xml:space="preserve"> </w:t>
      </w:r>
      <w:r>
        <w:rPr>
          <w:bCs/>
          <w:b/>
        </w:rPr>
        <w:t xml:space="preserve">Economist</w:t>
      </w:r>
      <w:r>
        <w:t xml:space="preserve"> </w:t>
      </w:r>
      <w:r>
        <w:t xml:space="preserve">to highlight long-term economic benefits of specific behaviors, such as energy conservation or diversified savings.</w:t>
      </w:r>
    </w:p>
    <w:p>
      <w:pPr>
        <w:numPr>
          <w:ilvl w:val="0"/>
          <w:numId w:val="1002"/>
        </w:numPr>
        <w:pStyle w:val="Compact"/>
      </w:pPr>
      <w:r>
        <w:rPr>
          <w:bCs/>
          <w:b/>
        </w:rPr>
        <w:t xml:space="preserve">Follow-up Assessment:</w:t>
      </w:r>
      <w:r>
        <w:t xml:space="preserve"> </w:t>
      </w:r>
      <w:r>
        <w:t xml:space="preserve">After four weeks, participants will be re-evaluated to measure changes in behavior and decision-making patterns.</w:t>
      </w:r>
    </w:p>
    <w:bookmarkEnd w:id="24"/>
    <w:bookmarkEnd w:id="25"/>
    <w:bookmarkStart w:id="26" w:name="ethical-considerations"/>
    <w:p>
      <w:pPr>
        <w:pStyle w:val="Heading2"/>
      </w:pPr>
      <w:r>
        <w:t xml:space="preserve">4. Ethical Considerations</w:t>
      </w:r>
    </w:p>
    <w:p>
      <w:pPr>
        <w:pStyle w:val="FirstParagraph"/>
      </w:pPr>
      <w:r>
        <w:t xml:space="preserve">Adherence to ethical standards is paramount in this</w:t>
      </w:r>
      <w:r>
        <w:t xml:space="preserve"> </w:t>
      </w:r>
      <w:r>
        <w:rPr>
          <w:bCs/>
          <w:b/>
        </w:rPr>
        <w:t xml:space="preserve">Experiment Protocol</w:t>
      </w:r>
      <w:r>
        <w:t xml:space="preserve">. All procedures must comply with the General Data Protection Regulation (GDPR) and the ethical guidelines of the German Society for Economics. Informed consent will be obtained from all participants prior to their involvement. The</w:t>
      </w:r>
      <w:r>
        <w:t xml:space="preserve"> </w:t>
      </w:r>
      <w:r>
        <w:rPr>
          <w:bCs/>
          <w:b/>
        </w:rPr>
        <w:t xml:space="preserve">Economist</w:t>
      </w:r>
      <w:r>
        <w:t xml:space="preserve"> </w:t>
      </w:r>
      <w:r>
        <w:t xml:space="preserve">is responsible for ensuring that no participant is subjected to undue financial risk or psychological distress. Data collected in</w:t>
      </w:r>
      <w:r>
        <w:t xml:space="preserve"> </w:t>
      </w:r>
      <w:r>
        <w:rPr>
          <w:bCs/>
          <w:b/>
        </w:rPr>
        <w:t xml:space="preserve">Germany Munich</w:t>
      </w:r>
      <w:r>
        <w:t xml:space="preserve"> </w:t>
      </w:r>
      <w:r>
        <w:t xml:space="preserve">will be anonymized and stored securely, accessible only to the research team.</w:t>
      </w:r>
    </w:p>
    <w:bookmarkEnd w:id="26"/>
    <w:bookmarkStart w:id="27" w:name="data-analysis"/>
    <w:p>
      <w:pPr>
        <w:pStyle w:val="Heading2"/>
      </w:pPr>
      <w:r>
        <w:t xml:space="preserve">5. Data Analysis</w:t>
      </w:r>
    </w:p>
    <w:p>
      <w:pPr>
        <w:pStyle w:val="FirstParagraph"/>
      </w:pPr>
      <w:r>
        <w:t xml:space="preserve">The</w:t>
      </w:r>
      <w:r>
        <w:t xml:space="preserve"> </w:t>
      </w:r>
      <w:r>
        <w:rPr>
          <w:bCs/>
          <w:b/>
        </w:rPr>
        <w:t xml:space="preserve">Economist</w:t>
      </w:r>
      <w:r>
        <w:t xml:space="preserve"> </w:t>
      </w:r>
      <w:r>
        <w:t xml:space="preserve">will employ advanced econometric techniques to analyze the data generated by this</w:t>
      </w:r>
      <w:r>
        <w:t xml:space="preserve"> </w:t>
      </w:r>
      <w:r>
        <w:rPr>
          <w:bCs/>
          <w:b/>
        </w:rPr>
        <w:t xml:space="preserve">Experiment Protocol</w:t>
      </w:r>
      <w:r>
        <w:t xml:space="preserve">. Regression analysis will be used to determine the statistical significance of the interventions. Special attention will be paid to contextual factors unique to</w:t>
      </w:r>
      <w:r>
        <w:t xml:space="preserve"> </w:t>
      </w:r>
      <w:r>
        <w:rPr>
          <w:bCs/>
          <w:b/>
        </w:rPr>
        <w:t xml:space="preserve">Germany Munich</w:t>
      </w:r>
      <w:r>
        <w:t xml:space="preserve">, such as housing costs and public transportation usage, which may confound the results. The analysis will aim to produce actionable insights for policymakers and urban planners in Munich.</w:t>
      </w:r>
    </w:p>
    <w:bookmarkEnd w:id="27"/>
    <w:bookmarkStart w:id="28" w:name="timeline-and-milestones"/>
    <w:p>
      <w:pPr>
        <w:pStyle w:val="Heading2"/>
      </w:pPr>
      <w:r>
        <w:t xml:space="preserve">6. Timeline and Milestones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Activities</w:t>
            </w:r>
          </w:p>
        </w:tc>
      </w:tr>
      <w:tr>
        <w:tc>
          <w:tcPr/>
          <w:p>
            <w:pPr>
              <w:pStyle w:val="Compact"/>
              <w:jc w:val="left"/>
            </w:pPr>
            <w:r>
              <w:t xml:space="preserve">Preparation</w:t>
            </w:r>
          </w:p>
        </w:tc>
        <w:tc>
          <w:tcPr/>
          <w:p>
            <w:pPr>
              <w:pStyle w:val="Compact"/>
              <w:jc w:val="left"/>
            </w:pPr>
            <w:r>
              <w:t xml:space="preserve">Weeks 1-2</w:t>
            </w:r>
          </w:p>
        </w:tc>
        <w:tc>
          <w:tcPr/>
          <w:p>
            <w:pPr>
              <w:pStyle w:val="Compact"/>
              <w:jc w:val="left"/>
            </w:pPr>
            <w:r>
              <w:t xml:space="preserve">Protocol finalization, ethical approval, recruitment setup.</w:t>
            </w:r>
          </w:p>
        </w:tc>
      </w:tr>
      <w:tr>
        <w:tc>
          <w:tcPr/>
          <w:p>
            <w:pPr>
              <w:pStyle w:val="Compact"/>
              <w:jc w:val="left"/>
            </w:pPr>
            <w:r>
              <w:t xml:space="preserve">Recruitment</w:t>
            </w:r>
          </w:p>
        </w:tc>
        <w:tc>
          <w:tcPr/>
          <w:p>
            <w:pPr>
              <w:pStyle w:val="Compact"/>
              <w:jc w:val="left"/>
            </w:pPr>
            <w:r>
              <w:t xml:space="preserve">Weeks 3-4</w:t>
            </w:r>
          </w:p>
        </w:tc>
        <w:tc>
          <w:tcPr/>
          <w:p>
            <w:pPr>
              <w:pStyle w:val="Compact"/>
              <w:jc w:val="left"/>
            </w:pPr>
            <w:r>
              <w:t xml:space="preserve">Participant screening and baseline surveys in Munich.</w:t>
            </w:r>
          </w:p>
        </w:tc>
      </w:tr>
      <w:tr>
        <w:tc>
          <w:tcPr/>
          <w:p>
            <w:pPr>
              <w:pStyle w:val="Compact"/>
              <w:jc w:val="left"/>
            </w:pPr>
            <w:r>
              <w:t xml:space="preserve">Intervention</w:t>
            </w:r>
          </w:p>
        </w:tc>
        <w:tc>
          <w:tcPr/>
          <w:p>
            <w:pPr>
              <w:pStyle w:val="Compact"/>
              <w:jc w:val="left"/>
            </w:pPr>
            <w:r>
              <w:t xml:space="preserve">Weeks 5-8</w:t>
            </w:r>
          </w:p>
        </w:tc>
        <w:tc>
          <w:tcPr/>
          <w:p>
            <w:pPr>
              <w:pStyle w:val="Compact"/>
              <w:jc w:val="left"/>
            </w:pPr>
            <w:r>
              <w:t xml:space="preserve">Implementation of experimental treatments by the Economist.</w:t>
            </w:r>
          </w:p>
        </w:tc>
      </w:tr>
      <w:tr>
        <w:tc>
          <w:tcPr/>
          <w:p>
            <w:pPr>
              <w:pStyle w:val="Compact"/>
              <w:jc w:val="left"/>
            </w:pPr>
            <w:r>
              <w:t xml:space="preserve">Follow-up</w:t>
            </w:r>
          </w:p>
        </w:tc>
        <w:tc>
          <w:tcPr/>
          <w:p>
            <w:pPr>
              <w:pStyle w:val="Compact"/>
              <w:jc w:val="left"/>
            </w:pPr>
            <w:r>
              <w:t xml:space="preserve">Weeks 9-10</w:t>
            </w:r>
          </w:p>
        </w:tc>
        <w:tc>
          <w:tcPr/>
          <w:p>
            <w:pPr>
              <w:pStyle w:val="Compact"/>
              <w:jc w:val="left"/>
            </w:pPr>
            <w:r>
              <w:t xml:space="preserve">Post-intervention surveys and data collection.</w:t>
            </w:r>
          </w:p>
        </w:tc>
      </w:tr>
      <w:tr>
        <w:tc>
          <w:tcPr/>
          <w:p>
            <w:pPr>
              <w:pStyle w:val="Compact"/>
              <w:jc w:val="left"/>
            </w:pPr>
            <w:r>
              <w:t xml:space="preserve">Analysis</w:t>
            </w:r>
          </w:p>
        </w:tc>
        <w:tc>
          <w:tcPr/>
          <w:p>
            <w:pPr>
              <w:pStyle w:val="Compact"/>
              <w:jc w:val="left"/>
            </w:pPr>
            <w:r>
              <w:t xml:space="preserve">Weeks 11-12</w:t>
            </w:r>
          </w:p>
        </w:tc>
        <w:tc>
          <w:tcPr/>
          <w:p>
            <w:pPr>
              <w:pStyle w:val="Compact"/>
              <w:jc w:val="left"/>
            </w:pPr>
            <w:r>
              <w:t xml:space="preserve">Data processing, econometric modeling, and report drafting.</w:t>
            </w:r>
          </w:p>
        </w:tc>
      </w:tr>
    </w:tbl>
    <w:bookmarkEnd w:id="28"/>
    <w:bookmarkStart w:id="29" w:name="conclusion"/>
    <w:p>
      <w:pPr>
        <w:pStyle w:val="Heading2"/>
      </w:pPr>
      <w:r>
        <w:t xml:space="preserve">7. Conclusion</w:t>
      </w:r>
    </w:p>
    <w:p>
      <w:pPr>
        <w:pStyle w:val="FirstParagraph"/>
      </w:pPr>
      <w:r>
        <w:t xml:space="preserve">This</w:t>
      </w:r>
      <w:r>
        <w:t xml:space="preserve"> </w:t>
      </w:r>
      <w:r>
        <w:rPr>
          <w:bCs/>
          <w:b/>
        </w:rPr>
        <w:t xml:space="preserve">Experiment Protocol</w:t>
      </w:r>
      <w:r>
        <w:t xml:space="preserve"> </w:t>
      </w:r>
      <w:r>
        <w:t xml:space="preserve">represents a rigorous approach to understanding the economic behavior of individuals in</w:t>
      </w:r>
      <w:r>
        <w:t xml:space="preserve"> </w:t>
      </w:r>
      <w:r>
        <w:rPr>
          <w:bCs/>
          <w:b/>
        </w:rPr>
        <w:t xml:space="preserve">Germany Munich</w:t>
      </w:r>
      <w:r>
        <w:t xml:space="preserve">. By leveraging the expertise of the</w:t>
      </w:r>
      <w:r>
        <w:t xml:space="preserve"> </w:t>
      </w:r>
      <w:r>
        <w:rPr>
          <w:bCs/>
          <w:b/>
        </w:rPr>
        <w:t xml:space="preserve">Economist</w:t>
      </w:r>
      <w:r>
        <w:t xml:space="preserve"> </w:t>
      </w:r>
      <w:r>
        <w:t xml:space="preserve">and focusing on the unique characteristics of the Munich market, this study aims to contribute valuable knowledge to the fields of behavioral economics and urban policy. The findings will not only enhance our theoretical understanding but also provide practical recommendations for improving economic well-being in one of Europe's most dynamic cities.</w:t>
      </w:r>
    </w:p>
    <w:p>
      <w:pPr>
        <w:pStyle w:val="BodyText"/>
      </w:pPr>
      <w:r>
        <w:t xml:space="preserve">Document Version 1.0 | Prepared for the Munich Economic Research Institute</w:t>
      </w:r>
    </w:p>
    <w:p>
      <w:pPr>
        <w:pStyle w:val="BodyText"/>
      </w:pPr>
      <w:r>
        <w:t xml:space="preserve">© 2023 All Rights Reserved. Confidential and Proprietary.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Behavioral Economics in Munich</dc:title>
  <dc:creator/>
  <dc:language>en</dc:language>
  <cp:keywords/>
  <dcterms:created xsi:type="dcterms:W3CDTF">2026-10-10T06:25:21Z</dcterms:created>
  <dcterms:modified xsi:type="dcterms:W3CDTF">2026-10-10T06:25:21Z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