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Environments</w:t>
      </w:r>
    </w:p>
    <w:bookmarkStart w:id="20" w:name="X7655bd93c8859c9f57f4e062194c3f75d693df7"/>
    <w:p>
      <w:pPr>
        <w:pStyle w:val="Heading1"/>
      </w:pPr>
      <w:r>
        <w:t xml:space="preserve">Experiment Protocol: Behavioral Responses to Fiscal Nudges in Public Spaces</w:t>
      </w:r>
    </w:p>
    <w:p>
      <w:pPr>
        <w:pStyle w:val="FirstParagraph"/>
      </w:pPr>
      <w:r>
        <w:rPr>
          <w:bCs/>
          <w:b/>
        </w:rPr>
        <w:t xml:space="preserve">Protocol ID:</w:t>
      </w:r>
      <w:r>
        <w:t xml:space="preserve"> </w:t>
      </w:r>
      <w:r>
        <w:t xml:space="preserve">BE-ROME-2024-001</w:t>
      </w:r>
    </w:p>
    <w:p>
      <w:pPr>
        <w:pStyle w:val="BodyText"/>
      </w:pPr>
      <w:r>
        <w:rPr>
          <w:bCs/>
          <w:b/>
        </w:rPr>
        <w:t xml:space="preserve">Principal Investigator:</w:t>
      </w:r>
      <w:r>
        <w:t xml:space="preserve"> </w:t>
      </w:r>
      <w:r>
        <w:t xml:space="preserve">Lead Economist, Department of Urban Economics</w:t>
      </w:r>
    </w:p>
    <w:p>
      <w:pPr>
        <w:pStyle w:val="BodyText"/>
      </w:pPr>
      <w:r>
        <w:rPr>
          <w:bCs/>
          <w:b/>
        </w:rPr>
        <w:t xml:space="preserve">Location:</w:t>
      </w:r>
      <w:r>
        <w:t xml:space="preserve"> </w:t>
      </w:r>
      <w:r>
        <w:t xml:space="preserve">Italy Rome (Specifically: Piazza Navona, Termini Station, and EUR District)</w:t>
      </w:r>
    </w:p>
    <w:p>
      <w:pPr>
        <w:pStyle w:val="BodyText"/>
      </w:pPr>
      <w:r>
        <w:rPr>
          <w:bCs/>
          <w:b/>
        </w:rPr>
        <w:t xml:space="preserve">Date of Submission:</w:t>
      </w:r>
      <w:r>
        <w:t xml:space="preserve"> </w:t>
      </w:r>
      <w:r>
        <w:t xml:space="preserve">October 24, 2023</w:t>
      </w:r>
    </w:p>
    <w:p>
      <w:pPr>
        <w:pStyle w:val="BodyText"/>
      </w:pPr>
      <w:r>
        <w:rPr>
          <w:bCs/>
          <w:b/>
        </w:rPr>
        <w:t xml:space="preserve">Status:</w:t>
      </w:r>
      <w:r>
        <w:t xml:space="preserve"> </w:t>
      </w:r>
      <w:r>
        <w:t xml:space="preserve">Pending Ethical Review</w:t>
      </w:r>
    </w:p>
    <w:bookmarkEnd w:id="20"/>
    <w:bookmarkStart w:id="21" w:name="introduction-and-rationale"/>
    <w:p>
      <w:pPr>
        <w:pStyle w:val="Heading2"/>
      </w:pPr>
      <w:r>
        <w:t xml:space="preserve">1. Introduction and Rationale</w:t>
      </w:r>
    </w:p>
    <w:p>
      <w:pPr>
        <w:pStyle w:val="FirstParagraph"/>
      </w:pPr>
      <w:r>
        <w:t xml:space="preserve">This Experiment Protocol outlines a rigorous field study designed to test the efficacy of behavioral economics interventions within the complex urban fabric of Italy Rome. As an Economist, the primary objective is to move beyond theoretical models and observe how real-world agents respond to subtle changes in choice architecture. Rome, with its unique blend of historical tourism, dense residential populations, and distinct cultural norms regarding public spending and social interaction, provides an ideal laboratory for this research.</w:t>
      </w:r>
    </w:p>
    <w:p>
      <w:pPr>
        <w:pStyle w:val="BodyText"/>
      </w:pPr>
      <w:r>
        <w:t xml:space="preserve">The study focuses on "Fiscal Nudges"—small, non-coercive changes in the environment designed to encourage pro-social or economically efficient behaviors without restricting freedom of choice. Specifically, we aim to measure the impact of social norm messaging on littering reduction and public transport fare compliance. Understanding these dynamics is crucial for municipal policy-making in Italy Rome, where balancing heritage preservation with modern economic efficiency is a constant challenge.</w:t>
      </w:r>
    </w:p>
    <w:bookmarkEnd w:id="21"/>
    <w:bookmarkStart w:id="22" w:name="research-objectives"/>
    <w:p>
      <w:pPr>
        <w:pStyle w:val="Heading2"/>
      </w:pPr>
      <w:r>
        <w:t xml:space="preserve">2. Research Objectives</w:t>
      </w:r>
    </w:p>
    <w:p>
      <w:pPr>
        <w:pStyle w:val="FirstParagraph"/>
      </w:pPr>
      <w:r>
        <w:t xml:space="preserve">The Economist leading this study has defined three primary objectives:</w:t>
      </w:r>
    </w:p>
    <w:p>
      <w:pPr>
        <w:numPr>
          <w:ilvl w:val="0"/>
          <w:numId w:val="1001"/>
        </w:numPr>
        <w:pStyle w:val="Compact"/>
      </w:pPr>
      <w:r>
        <w:rPr>
          <w:bCs/>
          <w:b/>
        </w:rPr>
        <w:t xml:space="preserve">Quantify Behavioral Elasticity:</w:t>
      </w:r>
      <w:r>
        <w:t xml:space="preserve"> </w:t>
      </w:r>
      <w:r>
        <w:t xml:space="preserve">Determine the degree to which Roman citizens and tourists alter their behavior in response to descriptive social norms (e.g., "Most people in Rome keep this square clean") versus injunctive norms (e.g., "It is wrong to litter").</w:t>
      </w:r>
    </w:p>
    <w:p>
      <w:pPr>
        <w:numPr>
          <w:ilvl w:val="0"/>
          <w:numId w:val="1001"/>
        </w:numPr>
        <w:pStyle w:val="Compact"/>
      </w:pPr>
      <w:r>
        <w:rPr>
          <w:bCs/>
          <w:b/>
        </w:rPr>
        <w:t xml:space="preserve">Cultural Contextualization:</w:t>
      </w:r>
      <w:r>
        <w:t xml:space="preserve"> </w:t>
      </w:r>
      <w:r>
        <w:t xml:space="preserve">Analyze how the specific cultural context of Italy Rome influences economic decision-making. Does the high density of social interaction in Roman neighborhoods amplify or dampen the effect of peer-pressure nudges?</w:t>
      </w:r>
    </w:p>
    <w:p>
      <w:pPr>
        <w:numPr>
          <w:ilvl w:val="0"/>
          <w:numId w:val="1001"/>
        </w:numPr>
        <w:pStyle w:val="Compact"/>
      </w:pPr>
      <w:r>
        <w:rPr>
          <w:bCs/>
          <w:b/>
        </w:rPr>
        <w:t xml:space="preserve">Policy Optimization:</w:t>
      </w:r>
      <w:r>
        <w:t xml:space="preserve"> </w:t>
      </w:r>
      <w:r>
        <w:t xml:space="preserve">Provide data-driven recommendations to the local administration of Rome on cost-effective methods for improving public space maintenance and revenue collection without increasing enforcement costs.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protocol utilizes a randomized controlled trial (RCT) design. The experiment will be conducted over a period of six weeks across three distinct zones in Italy Rome, selected to represent different demographic and economic profiles:</w:t>
      </w:r>
    </w:p>
    <w:p>
      <w:pPr>
        <w:numPr>
          <w:ilvl w:val="0"/>
          <w:numId w:val="1002"/>
        </w:numPr>
        <w:pStyle w:val="Compact"/>
      </w:pPr>
      <w:r>
        <w:rPr>
          <w:bCs/>
          <w:b/>
        </w:rPr>
        <w:t xml:space="preserve">Zone A (Tourist Heavy):</w:t>
      </w:r>
      <w:r>
        <w:t xml:space="preserve"> </w:t>
      </w:r>
      <w:r>
        <w:t xml:space="preserve">Piazza Navona. High foot traffic, predominantly non-resident agents.</w:t>
      </w:r>
    </w:p>
    <w:p>
      <w:pPr>
        <w:numPr>
          <w:ilvl w:val="0"/>
          <w:numId w:val="1002"/>
        </w:numPr>
        <w:pStyle w:val="Compact"/>
      </w:pPr>
      <w:r>
        <w:rPr>
          <w:bCs/>
          <w:b/>
        </w:rPr>
        <w:t xml:space="preserve">Zone B (Transit Hub):</w:t>
      </w:r>
      <w:r>
        <w:t xml:space="preserve"> </w:t>
      </w:r>
      <w:r>
        <w:t xml:space="preserve">Termini Station. High volume of commuters and travelers, mixed demographics.</w:t>
      </w:r>
    </w:p>
    <w:p>
      <w:pPr>
        <w:numPr>
          <w:ilvl w:val="0"/>
          <w:numId w:val="1002"/>
        </w:numPr>
        <w:pStyle w:val="Compact"/>
      </w:pPr>
      <w:r>
        <w:rPr>
          <w:bCs/>
          <w:b/>
        </w:rPr>
        <w:t xml:space="preserve">Zone C (Residential/Business):</w:t>
      </w:r>
      <w:r>
        <w:t xml:space="preserve"> </w:t>
      </w:r>
      <w:r>
        <w:t xml:space="preserve">EUR District. Primarily local residents and workers, stable population.</w:t>
      </w:r>
    </w:p>
    <w:bookmarkEnd w:id="23"/>
    <w:bookmarkStart w:id="24" w:name="experimental-conditions"/>
    <w:p>
      <w:pPr>
        <w:pStyle w:val="Heading3"/>
      </w:pPr>
      <w:r>
        <w:t xml:space="preserve">3.2 Experimental Conditions</w:t>
      </w:r>
    </w:p>
    <w:p>
      <w:pPr>
        <w:pStyle w:val="FirstParagraph"/>
      </w:pPr>
      <w:r>
        <w:t xml:space="preserve">In each zone, we will implement three conditions in a rotating schedule to control for temporal variables:</w:t>
      </w:r>
    </w:p>
    <w:p>
      <w:pPr>
        <w:numPr>
          <w:ilvl w:val="0"/>
          <w:numId w:val="1003"/>
        </w:numPr>
        <w:pStyle w:val="Compact"/>
      </w:pPr>
      <w:r>
        <w:rPr>
          <w:bCs/>
          <w:b/>
        </w:rPr>
        <w:t xml:space="preserve">Control Group:</w:t>
      </w:r>
      <w:r>
        <w:t xml:space="preserve"> </w:t>
      </w:r>
      <w:r>
        <w:t xml:space="preserve">Standard signage currently in place in Italy Rome (e.g., generic prohibition signs).</w:t>
      </w:r>
    </w:p>
    <w:p>
      <w:pPr>
        <w:numPr>
          <w:ilvl w:val="0"/>
          <w:numId w:val="1003"/>
        </w:numPr>
        <w:pStyle w:val="Compact"/>
      </w:pPr>
      <w:r>
        <w:rPr>
          <w:bCs/>
          <w:b/>
        </w:rPr>
        <w:t xml:space="preserve">Condition 1 (Descriptive Norm):</w:t>
      </w:r>
      <w:r>
        <w:t xml:space="preserve"> </w:t>
      </w:r>
      <w:r>
        <w:t xml:space="preserve">Signage stating, "90% of people in this area dispose of waste correctly."</w:t>
      </w:r>
    </w:p>
    <w:p>
      <w:pPr>
        <w:numPr>
          <w:ilvl w:val="0"/>
          <w:numId w:val="1003"/>
        </w:numPr>
        <w:pStyle w:val="Compact"/>
      </w:pPr>
      <w:r>
        <w:rPr>
          <w:bCs/>
          <w:b/>
        </w:rPr>
        <w:t xml:space="preserve">Condition 2 (Local Identity Nudge):</w:t>
      </w:r>
      <w:r>
        <w:t xml:space="preserve"> </w:t>
      </w:r>
      <w:r>
        <w:t xml:space="preserve">Signage appealing to Roman pride, stating, "Real Romans keep their city beautiful."</w:t>
      </w:r>
    </w:p>
    <w:bookmarkEnd w:id="24"/>
    <w:bookmarkStart w:id="25" w:name="data-collection"/>
    <w:p>
      <w:pPr>
        <w:pStyle w:val="Heading3"/>
      </w:pPr>
      <w:r>
        <w:t xml:space="preserve">3.3 Data Collection</w:t>
      </w:r>
    </w:p>
    <w:p>
      <w:pPr>
        <w:pStyle w:val="FirstParagraph"/>
      </w:pPr>
      <w:r>
        <w:t xml:space="preserve">Data will be collected through non-intrusive observation and anonymized aggregate metrics. Trained observers, acting as neutral third parties, will record instances of littering and fare evasion (where legally permissible to observe) at set intervals. The Economist will ensure that no personally identifiable information (PII) is collected, adhering strictly to GDPR regulations applicable in Italy.</w:t>
      </w:r>
    </w:p>
    <w:bookmarkEnd w:id="25"/>
    <w:bookmarkEnd w:id="26"/>
    <w:bookmarkStart w:id="27" w:name="ethical-considerations"/>
    <w:p>
      <w:pPr>
        <w:pStyle w:val="Heading2"/>
      </w:pPr>
      <w:r>
        <w:t xml:space="preserve">4. Ethical Considerations</w:t>
      </w:r>
    </w:p>
    <w:p>
      <w:pPr>
        <w:pStyle w:val="FirstParagraph"/>
      </w:pPr>
      <w:r>
        <w:t xml:space="preserve">As this experiment involves human subjects in a public setting in Italy Rome, ethical rigor is paramount.</w:t>
      </w:r>
    </w:p>
    <w:p>
      <w:pPr>
        <w:numPr>
          <w:ilvl w:val="0"/>
          <w:numId w:val="1004"/>
        </w:numPr>
        <w:pStyle w:val="Compact"/>
      </w:pPr>
      <w:r>
        <w:rPr>
          <w:bCs/>
          <w:b/>
        </w:rPr>
        <w:t xml:space="preserve">Informed Consent:</w:t>
      </w:r>
      <w:r>
        <w:t xml:space="preserve"> </w:t>
      </w:r>
      <w:r>
        <w:t xml:space="preserve">Due to the nature of field experiments in public spaces, individual informed consent is impractical. However, the study relies on the principle of minimal risk. Participants are not deceived in a way that causes harm; they are merely exposed to different informational environments.</w:t>
      </w:r>
    </w:p>
    <w:p>
      <w:pPr>
        <w:numPr>
          <w:ilvl w:val="0"/>
          <w:numId w:val="1004"/>
        </w:numPr>
        <w:pStyle w:val="Compact"/>
      </w:pPr>
      <w:r>
        <w:rPr>
          <w:bCs/>
          <w:b/>
        </w:rPr>
        <w:t xml:space="preserve">Privacy:</w:t>
      </w:r>
      <w:r>
        <w:t xml:space="preserve"> </w:t>
      </w:r>
      <w:r>
        <w:t xml:space="preserve">All data collection will be observational. No cameras will record faces. Data will be aggregated immediately to prevent identification.</w:t>
      </w:r>
    </w:p>
    <w:p>
      <w:pPr>
        <w:numPr>
          <w:ilvl w:val="0"/>
          <w:numId w:val="1004"/>
        </w:numPr>
        <w:pStyle w:val="Compact"/>
      </w:pPr>
      <w:r>
        <w:rPr>
          <w:bCs/>
          <w:b/>
        </w:rPr>
        <w:t xml:space="preserve">Debriefing:</w:t>
      </w:r>
      <w:r>
        <w:t xml:space="preserve"> </w:t>
      </w:r>
      <w:r>
        <w:t xml:space="preserve">Information boards will be placed at the exit of each experimental zone explaining the nature of the study, allowing participants to understand their role in the research.</w:t>
      </w:r>
    </w:p>
    <w:bookmarkEnd w:id="27"/>
    <w:bookmarkStart w:id="28" w:name="risk-management"/>
    <w:p>
      <w:pPr>
        <w:pStyle w:val="Heading2"/>
      </w:pPr>
      <w:r>
        <w:t xml:space="preserve">5. Risk Management</w:t>
      </w:r>
    </w:p>
    <w:p>
      <w:pPr>
        <w:pStyle w:val="FirstParagraph"/>
      </w:pPr>
      <w:r>
        <w:t xml:space="preserve">Potential risks include public annoyance or misunderstanding of the signage. To mitigate this, the wording of the nudges has been pre-tested with a focus group in Italy Rome to ensure cultural sensitivity and clarity. The Economist has also secured preliminary approval from local municipal authorities to ensure the experiment does not disrupt public order.</w:t>
      </w:r>
    </w:p>
    <w:bookmarkEnd w:id="28"/>
    <w:bookmarkStart w:id="29" w:name="data-analysis-plan"/>
    <w:p>
      <w:pPr>
        <w:pStyle w:val="Heading2"/>
      </w:pPr>
      <w:r>
        <w:t xml:space="preserve">6. Data Analysis Plan</w:t>
      </w:r>
    </w:p>
    <w:p>
      <w:pPr>
        <w:pStyle w:val="FirstParagraph"/>
      </w:pPr>
      <w:r>
        <w:t xml:space="preserve">Upon completion of the fieldwork, the Economist will employ statistical methods to analyze the variance in behavior across the three conditions. We will use regression analysis to control for confounding variables such as time of day, weather conditions, and crowd density. The goal is to isolate the causal effect of the specific nudge type on the target behavior.</w:t>
      </w:r>
    </w:p>
    <w:p>
      <w:pPr>
        <w:pStyle w:val="BodyText"/>
      </w:pPr>
      <w:r>
        <w:t xml:space="preserve">Special attention will be paid to interaction effects between the type of location (Tourist vs. Residential) and the type of nudge. For instance, we hypothesize that the "Local Identity Nudge" will be significantly more effective in the EUR District than in Piazza Navona.</w:t>
      </w:r>
    </w:p>
    <w:bookmarkEnd w:id="29"/>
    <w:bookmarkStart w:id="30" w:name="conclusion-and-expected-impact"/>
    <w:p>
      <w:pPr>
        <w:pStyle w:val="Heading2"/>
      </w:pPr>
      <w:r>
        <w:t xml:space="preserve">7. Conclusion and Expected Impact</w:t>
      </w:r>
    </w:p>
    <w:p>
      <w:pPr>
        <w:pStyle w:val="FirstParagraph"/>
      </w:pPr>
      <w:r>
        <w:t xml:space="preserve">This Experiment Protocol represents a significant step in applying behavioral economics to urban management in Italy Rome. By understanding the psychological drivers of economic behavior in this specific cultural context, we can design policies that are not only more effective but also more respectful of individual autonomy. The findings will contribute to the broader academic literature on behavioral economics while providing tangible benefits to the city of Rome, potentially reducing municipal cleaning costs and improving the quality of public life.</w:t>
      </w:r>
    </w:p>
    <w:p>
      <w:pPr>
        <w:pStyle w:val="BodyText"/>
      </w:pPr>
      <w:r>
        <w:rPr>
          <w:bCs/>
          <w:b/>
        </w:rPr>
        <w:t xml:space="preserve">Note:</w:t>
      </w:r>
      <w:r>
        <w:t xml:space="preserve"> </w:t>
      </w:r>
      <w:r>
        <w:t xml:space="preserve">This document serves as the foundational framework for the study. Any deviations from this protocol must be approved by the Principal Investigator and the Ethics Committee prior to implementation.</w:t>
      </w:r>
    </w:p>
    <w:bookmarkEnd w:id="30"/>
    <w:p>
      <w:pPr>
        <w:pStyle w:val="BodyText"/>
      </w:pPr>
      <w:r>
        <w:t xml:space="preserve">© 2023 Department of Urban Economics. All rights reserved.</w:t>
      </w:r>
      <w:r>
        <w:br/>
      </w:r>
      <w:r>
        <w:t xml:space="preserve">Document prepared for internal review and regulatory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Environments</dc:title>
  <dc:creator/>
  <dc:language>en</dc:language>
  <cp:keywords/>
  <dcterms:created xsi:type="dcterms:W3CDTF">2026-10-10T08:00:44Z</dcterms:created>
  <dcterms:modified xsi:type="dcterms:W3CDTF">2026-10-10T08:00:44Z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