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Economic</w:t>
      </w:r>
      <w:r>
        <w:t xml:space="preserve"> </w:t>
      </w:r>
      <w:r>
        <w:t xml:space="preserve">Behavior</w:t>
      </w:r>
      <w:r>
        <w:t xml:space="preserve"> </w:t>
      </w:r>
      <w:r>
        <w:t xml:space="preserve">in</w:t>
      </w:r>
      <w:r>
        <w:t xml:space="preserve"> </w:t>
      </w:r>
      <w:r>
        <w:t xml:space="preserve">Abidjan</w:t>
      </w:r>
    </w:p>
    <w:bookmarkStart w:id="30" w:name="X891a88c1ba032c52840a7b5f91cb2a5538b37c3"/>
    <w:p>
      <w:pPr>
        <w:pStyle w:val="Heading1"/>
      </w:pPr>
      <w:r>
        <w:t xml:space="preserve">Experiment Protocol: Behavioral Economics and Financial Inclusion in Abidjan</w:t>
      </w:r>
    </w:p>
    <w:p>
      <w:pPr>
        <w:pStyle w:val="FirstParagraph"/>
      </w:pPr>
      <w:r>
        <w:rPr>
          <w:bCs/>
          <w:b/>
        </w:rPr>
        <w:t xml:space="preserve">Protocol ID:</w:t>
      </w:r>
      <w:r>
        <w:t xml:space="preserve"> </w:t>
      </w:r>
      <w:r>
        <w:t xml:space="preserve">ECO-ABJ-2024-001</w:t>
      </w:r>
    </w:p>
    <w:p>
      <w:pPr>
        <w:pStyle w:val="BodyText"/>
      </w:pPr>
      <w:r>
        <w:rPr>
          <w:bCs/>
          <w:b/>
        </w:rPr>
        <w:t xml:space="preserve">Principal Investigator:</w:t>
      </w:r>
      <w:r>
        <w:t xml:space="preserve"> </w:t>
      </w:r>
      <w:r>
        <w:t xml:space="preserve">Lead Economist, Development Economics Unit</w:t>
      </w:r>
    </w:p>
    <w:p>
      <w:pPr>
        <w:pStyle w:val="BodyText"/>
      </w:pPr>
      <w:r>
        <w:rPr>
          <w:bCs/>
          <w:b/>
        </w:rPr>
        <w:t xml:space="preserve">Location:</w:t>
      </w:r>
      <w:r>
        <w:t xml:space="preserve"> </w:t>
      </w:r>
      <w:r>
        <w:t xml:space="preserve">Abidjan, Ivory Coast (Côte d'Ivoire)</w:t>
      </w:r>
    </w:p>
    <w:p>
      <w:pPr>
        <w:pStyle w:val="BodyText"/>
      </w:pPr>
      <w:r>
        <w:rPr>
          <w:bCs/>
          <w:b/>
        </w:rPr>
        <w:t xml:space="preserve">Date of Submission:</w:t>
      </w:r>
      <w:r>
        <w:t xml:space="preserve"> </w:t>
      </w:r>
      <w:r>
        <w:t xml:space="preserve">October 24, 2024</w:t>
      </w:r>
    </w:p>
    <w:p>
      <w:pPr>
        <w:pStyle w:val="BodyText"/>
      </w:pPr>
      <w:r>
        <w:rPr>
          <w:bCs/>
          <w:b/>
        </w:rPr>
        <w:t xml:space="preserve">Status:</w:t>
      </w:r>
      <w:r>
        <w:t xml:space="preserve"> </w:t>
      </w:r>
      <w:r>
        <w:t xml:space="preserve">Draft for Ethical Review</w:t>
      </w:r>
    </w:p>
    <w:bookmarkStart w:id="20" w:name="introduction-and-background"/>
    <w:p>
      <w:pPr>
        <w:pStyle w:val="Heading2"/>
      </w:pPr>
      <w:r>
        <w:t xml:space="preserve">1. Introduction and Background</w:t>
      </w:r>
    </w:p>
    <w:p>
      <w:pPr>
        <w:pStyle w:val="FirstParagraph"/>
      </w:pPr>
      <w:r>
        <w:t xml:space="preserve">This document outlines the comprehensive</w:t>
      </w:r>
      <w:r>
        <w:t xml:space="preserve"> </w:t>
      </w:r>
      <w:r>
        <w:rPr>
          <w:bCs/>
          <w:b/>
        </w:rPr>
        <w:t xml:space="preserve">Experiment Protocol</w:t>
      </w:r>
      <w:r>
        <w:t xml:space="preserve"> </w:t>
      </w:r>
      <w:r>
        <w:t xml:space="preserve">designed to investigate the decision-making processes of micro-entrepreneurs and informal sector workers in</w:t>
      </w:r>
      <w:r>
        <w:t xml:space="preserve"> </w:t>
      </w:r>
      <w:r>
        <w:rPr>
          <w:bCs/>
          <w:b/>
        </w:rPr>
        <w:t xml:space="preserve">Abidjan</w:t>
      </w:r>
      <w:r>
        <w:t xml:space="preserve">, the economic capital of the</w:t>
      </w:r>
      <w:r>
        <w:t xml:space="preserve"> </w:t>
      </w:r>
      <w:r>
        <w:rPr>
          <w:bCs/>
          <w:b/>
        </w:rPr>
        <w:t xml:space="preserve">Ivory Coast</w:t>
      </w:r>
      <w:r>
        <w:t xml:space="preserve">. As an</w:t>
      </w:r>
      <w:r>
        <w:t xml:space="preserve"> </w:t>
      </w:r>
      <w:r>
        <w:rPr>
          <w:bCs/>
          <w:b/>
        </w:rPr>
        <w:t xml:space="preserve">Economist</w:t>
      </w:r>
      <w:r>
        <w:t xml:space="preserve"> </w:t>
      </w:r>
      <w:r>
        <w:t xml:space="preserve">specializing in development and behavioral finance, the primary objective is to understand how cognitive biases, social norms, and financial literacy impact savings behavior and investment decisions within this specific urban context.</w:t>
      </w:r>
    </w:p>
    <w:p>
      <w:pPr>
        <w:pStyle w:val="BodyText"/>
      </w:pPr>
      <w:r>
        <w:t xml:space="preserve">Abidjan presents a unique laboratory for economic study. It is a rapidly urbanizing hub where formal banking systems intersect with traditional informal savings groups (such as "tontines"). Understanding the economic behavior of individuals in this environment is crucial for designing effective financial inclusion policies. This protocol adheres to rigorous scientific standards, ensuring that the data collected will provide actionable insights for policymakers and financial institutions operating in West Africa.</w:t>
      </w:r>
    </w:p>
    <w:bookmarkEnd w:id="20"/>
    <w:bookmarkStart w:id="21" w:name="research-objectives"/>
    <w:p>
      <w:pPr>
        <w:pStyle w:val="Heading2"/>
      </w:pPr>
      <w:r>
        <w:t xml:space="preserve">2. Research Objectives</w:t>
      </w:r>
    </w:p>
    <w:p>
      <w:pPr>
        <w:pStyle w:val="FirstParagraph"/>
      </w:pPr>
      <w:r>
        <w:t xml:space="preserve">The core objectives of this experiment are threefold:</w:t>
      </w:r>
    </w:p>
    <w:p>
      <w:pPr>
        <w:numPr>
          <w:ilvl w:val="0"/>
          <w:numId w:val="1001"/>
        </w:numPr>
        <w:pStyle w:val="Compact"/>
      </w:pPr>
      <w:r>
        <w:rPr>
          <w:bCs/>
          <w:b/>
        </w:rPr>
        <w:t xml:space="preserve">Assess Risk Aversion:</w:t>
      </w:r>
      <w:r>
        <w:t xml:space="preserve"> </w:t>
      </w:r>
      <w:r>
        <w:t xml:space="preserve">To quantify the level of risk aversion among Abidjan's informal sector workers using incentivized choice tasks.</w:t>
      </w:r>
    </w:p>
    <w:p>
      <w:pPr>
        <w:numPr>
          <w:ilvl w:val="0"/>
          <w:numId w:val="1001"/>
        </w:numPr>
        <w:pStyle w:val="Compact"/>
      </w:pPr>
      <w:r>
        <w:rPr>
          <w:bCs/>
          <w:b/>
        </w:rPr>
        <w:t xml:space="preserve">Evaluate Social Preferences:</w:t>
      </w:r>
      <w:r>
        <w:t xml:space="preserve"> </w:t>
      </w:r>
      <w:r>
        <w:t xml:space="preserve">To determine how social trust and community pressure influence financial cooperation and lending behaviors.</w:t>
      </w:r>
    </w:p>
    <w:p>
      <w:pPr>
        <w:numPr>
          <w:ilvl w:val="0"/>
          <w:numId w:val="1001"/>
        </w:numPr>
        <w:pStyle w:val="Compact"/>
      </w:pPr>
      <w:r>
        <w:rPr>
          <w:bCs/>
          <w:b/>
        </w:rPr>
        <w:t xml:space="preserve">Test Intervention Efficacy:</w:t>
      </w:r>
      <w:r>
        <w:t xml:space="preserve"> </w:t>
      </w:r>
      <w:r>
        <w:t xml:space="preserve">To evaluate whether a simplified financial literacy module can significantly alter savings rates and investment in business assets.</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employs a randomized controlled trial (RCT) design, a gold standard in modern economic experimentation. Participants will be recruited from three distinct districts in Abidjan: Cocody (representing higher income), Yopougon (representing dense urban informal economy), and Abobo (representing mixed industrial and residential zones). This geographic stratification ensures that the sample reflects the socioeconomic diversity of the Ivory Coast's largest city.</w:t>
      </w:r>
    </w:p>
    <w:p>
      <w:pPr>
        <w:pStyle w:val="BodyText"/>
      </w:pPr>
      <w:r>
        <w:t xml:space="preserve">The experiment consists of two phases: a baseline survey and a field experiment involving real monetary incentives. The use of real money is critical to ensure that participants' choices reflect their true economic preferences rather than hypothetical responses.</w:t>
      </w:r>
    </w:p>
    <w:bookmarkEnd w:id="22"/>
    <w:bookmarkStart w:id="23" w:name="participant-recruitment"/>
    <w:p>
      <w:pPr>
        <w:pStyle w:val="Heading3"/>
      </w:pPr>
      <w:r>
        <w:t xml:space="preserve">3.2 Participant Recruitment</w:t>
      </w:r>
    </w:p>
    <w:p>
      <w:pPr>
        <w:pStyle w:val="FirstParagraph"/>
      </w:pPr>
      <w:r>
        <w:t xml:space="preserve">We aim to recruit 600 participants aged 18 to 65 who are actively engaged in economic activities. Recruitment will be conducted through local community leaders and market associations to ensure broad representation. Inclusion criteria require participants to be residents of Abidjan for at least one year and to have a primary source of income from informal trade, services, or small-scale agriculture.</w:t>
      </w:r>
    </w:p>
    <w:bookmarkEnd w:id="23"/>
    <w:bookmarkStart w:id="24" w:name="experimental-tasks"/>
    <w:p>
      <w:pPr>
        <w:pStyle w:val="Heading3"/>
      </w:pPr>
      <w:r>
        <w:t xml:space="preserve">3.3 Experimental Tasks</w:t>
      </w:r>
    </w:p>
    <w:p>
      <w:pPr>
        <w:pStyle w:val="FirstParagraph"/>
      </w:pPr>
      <w:r>
        <w:t xml:space="preserve">Participants will engage in a series of games designed by the research team of economists:</w:t>
      </w:r>
    </w:p>
    <w:p>
      <w:pPr>
        <w:numPr>
          <w:ilvl w:val="0"/>
          <w:numId w:val="1002"/>
        </w:numPr>
        <w:pStyle w:val="Compact"/>
      </w:pPr>
      <w:r>
        <w:rPr>
          <w:bCs/>
          <w:b/>
        </w:rPr>
        <w:t xml:space="preserve">The Holt-Laury Risk Task:</w:t>
      </w:r>
      <w:r>
        <w:t xml:space="preserve"> </w:t>
      </w:r>
      <w:r>
        <w:t xml:space="preserve">Participants will choose between safe and risky lottery options with varying probabilities. This allows us to measure individual risk tolerance.</w:t>
      </w:r>
    </w:p>
    <w:p>
      <w:pPr>
        <w:numPr>
          <w:ilvl w:val="0"/>
          <w:numId w:val="1002"/>
        </w:numPr>
        <w:pStyle w:val="Compact"/>
      </w:pPr>
      <w:r>
        <w:rPr>
          <w:bCs/>
          <w:b/>
        </w:rPr>
        <w:t xml:space="preserve">The Trust Game:</w:t>
      </w:r>
      <w:r>
        <w:t xml:space="preserve"> </w:t>
      </w:r>
      <w:r>
        <w:t xml:space="preserve">Participants will play the role of a sender or receiver in a trust game to measure social capital and trustworthiness within the community.</w:t>
      </w:r>
    </w:p>
    <w:p>
      <w:pPr>
        <w:numPr>
          <w:ilvl w:val="0"/>
          <w:numId w:val="1002"/>
        </w:numPr>
        <w:pStyle w:val="Compact"/>
      </w:pPr>
      <w:r>
        <w:rPr>
          <w:bCs/>
          <w:b/>
        </w:rPr>
        <w:t xml:space="preserve">The Savings Commitment Device:</w:t>
      </w:r>
      <w:r>
        <w:t xml:space="preserve"> </w:t>
      </w:r>
      <w:r>
        <w:t xml:space="preserve">Half of the participants (treatment group) will be offered a commitment savings account with a penalty for early withdrawal, while the other half (control group) will have access to a standard savings account. This tests the effectiveness of commitment devices in overcoming present bias.</w:t>
      </w:r>
    </w:p>
    <w:bookmarkEnd w:id="24"/>
    <w:bookmarkEnd w:id="25"/>
    <w:bookmarkStart w:id="26" w:name="ethical-considerations"/>
    <w:p>
      <w:pPr>
        <w:pStyle w:val="Heading2"/>
      </w:pPr>
      <w:r>
        <w:t xml:space="preserve">4. Ethical Considerations</w:t>
      </w:r>
    </w:p>
    <w:p>
      <w:pPr>
        <w:pStyle w:val="FirstParagraph"/>
      </w:pPr>
      <w:r>
        <w:t xml:space="preserve">Ethical integrity is paramount in this</w:t>
      </w:r>
      <w:r>
        <w:t xml:space="preserve"> </w:t>
      </w:r>
      <w:r>
        <w:rPr>
          <w:bCs/>
          <w:b/>
        </w:rPr>
        <w:t xml:space="preserve">Experiment Protocol</w:t>
      </w:r>
      <w:r>
        <w:t xml:space="preserve">. The study has been designed to comply with the ethical guidelines of the Ivorian National Committee for Bioethics and the principles of the Declaration of Helsinki.</w:t>
      </w:r>
    </w:p>
    <w:p>
      <w:pPr>
        <w:numPr>
          <w:ilvl w:val="0"/>
          <w:numId w:val="1003"/>
        </w:numPr>
        <w:pStyle w:val="Compact"/>
      </w:pPr>
      <w:r>
        <w:rPr>
          <w:bCs/>
          <w:b/>
        </w:rPr>
        <w:t xml:space="preserve">Informed Consent:</w:t>
      </w:r>
      <w:r>
        <w:t xml:space="preserve"> </w:t>
      </w:r>
      <w:r>
        <w:t xml:space="preserve">All participants will provide written or thumb-printed informed consent after the study procedures are explained in clear French or local languages (such as Dioula or Baoulé).</w:t>
      </w:r>
    </w:p>
    <w:p>
      <w:pPr>
        <w:numPr>
          <w:ilvl w:val="0"/>
          <w:numId w:val="1003"/>
        </w:numPr>
        <w:pStyle w:val="Compact"/>
      </w:pPr>
      <w:r>
        <w:rPr>
          <w:bCs/>
          <w:b/>
        </w:rPr>
        <w:t xml:space="preserve">Voluntary Participation:</w:t>
      </w:r>
      <w:r>
        <w:t xml:space="preserve"> </w:t>
      </w:r>
      <w:r>
        <w:t xml:space="preserve">Participation is entirely voluntary, and participants may withdraw at any time without penalty.</w:t>
      </w:r>
    </w:p>
    <w:p>
      <w:pPr>
        <w:numPr>
          <w:ilvl w:val="0"/>
          <w:numId w:val="1003"/>
        </w:numPr>
        <w:pStyle w:val="Compact"/>
      </w:pPr>
      <w:r>
        <w:rPr>
          <w:bCs/>
          <w:b/>
        </w:rPr>
        <w:t xml:space="preserve">Confidentiality:</w:t>
      </w:r>
      <w:r>
        <w:t xml:space="preserve"> </w:t>
      </w:r>
      <w:r>
        <w:t xml:space="preserve">All personal data will be anonymized and stored securely. No individual data will be shared with third parties.</w:t>
      </w:r>
    </w:p>
    <w:p>
      <w:pPr>
        <w:numPr>
          <w:ilvl w:val="0"/>
          <w:numId w:val="1003"/>
        </w:numPr>
        <w:pStyle w:val="Compact"/>
      </w:pPr>
      <w:r>
        <w:rPr>
          <w:bCs/>
          <w:b/>
        </w:rPr>
        <w:t xml:space="preserve">Monetary Compensation:</w:t>
      </w:r>
      <w:r>
        <w:t xml:space="preserve"> </w:t>
      </w:r>
      <w:r>
        <w:t xml:space="preserve">Participants will receive a show-up fee equivalent to one day's average wage in Abidjan, plus any earnings from the experimental games.</w:t>
      </w:r>
    </w:p>
    <w:bookmarkEnd w:id="26"/>
    <w:bookmarkStart w:id="27" w:name="data-collection-and-analysis"/>
    <w:p>
      <w:pPr>
        <w:pStyle w:val="Heading2"/>
      </w:pPr>
      <w:r>
        <w:t xml:space="preserve">5. Data Collection and Analysis</w:t>
      </w:r>
    </w:p>
    <w:p>
      <w:pPr>
        <w:pStyle w:val="FirstParagraph"/>
      </w:pPr>
      <w:r>
        <w:t xml:space="preserve">Data will be collected using tablet-based surveys (ODK/KoboToolbox) to minimize errors and ensure data integrity. The analysis will be conducted by the principal</w:t>
      </w:r>
      <w:r>
        <w:t xml:space="preserve"> </w:t>
      </w:r>
      <w:r>
        <w:rPr>
          <w:bCs/>
          <w:b/>
        </w:rPr>
        <w:t xml:space="preserve">Economist</w:t>
      </w:r>
      <w:r>
        <w:t xml:space="preserve"> </w:t>
      </w:r>
      <w:r>
        <w:t xml:space="preserve">using statistical software (Stata or R). We will employ regression analysis to compare outcomes between treatment and control groups, controlling for demographic variables such as age, gender, education level, and income.</w:t>
      </w:r>
    </w:p>
    <w:p>
      <w:pPr>
        <w:pStyle w:val="BodyText"/>
      </w:pPr>
      <w:r>
        <w:t xml:space="preserve">Special attention will be paid to heterogeneity in treatment effects. For instance, we will analyze whether the savings intervention is more effective for women than men, or for participants in Yopougon compared to Cocody. This granular analysis is essential for tailoring financial products to the specific needs of different segments of the Abidjan population.</w:t>
      </w:r>
    </w:p>
    <w:bookmarkEnd w:id="27"/>
    <w:bookmarkStart w:id="28" w:name="timeline-and-budget"/>
    <w:p>
      <w:pPr>
        <w:pStyle w:val="Heading2"/>
      </w:pPr>
      <w:r>
        <w:t xml:space="preserve">6. Timeline and Budget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Preparation</w:t>
            </w:r>
          </w:p>
        </w:tc>
        <w:tc>
          <w:tcPr/>
          <w:p>
            <w:pPr>
              <w:pStyle w:val="Compact"/>
              <w:jc w:val="left"/>
            </w:pPr>
            <w:r>
              <w:t xml:space="preserve">Months 1-2</w:t>
            </w:r>
          </w:p>
        </w:tc>
        <w:tc>
          <w:tcPr/>
          <w:p>
            <w:pPr>
              <w:pStyle w:val="Compact"/>
              <w:jc w:val="left"/>
            </w:pPr>
            <w:r>
              <w:t xml:space="preserve">Ethical approval, translator hiring, pilot testing in Abidjan.</w:t>
            </w:r>
          </w:p>
        </w:tc>
      </w:tr>
      <w:tr>
        <w:tc>
          <w:tcPr/>
          <w:p>
            <w:pPr>
              <w:pStyle w:val="Compact"/>
              <w:jc w:val="left"/>
            </w:pPr>
            <w:r>
              <w:t xml:space="preserve">Recruitment</w:t>
            </w:r>
          </w:p>
        </w:tc>
        <w:tc>
          <w:tcPr/>
          <w:p>
            <w:pPr>
              <w:pStyle w:val="Compact"/>
              <w:jc w:val="left"/>
            </w:pPr>
            <w:r>
              <w:t xml:space="preserve">Month 3</w:t>
            </w:r>
          </w:p>
        </w:tc>
        <w:tc>
          <w:tcPr/>
          <w:p>
            <w:pPr>
              <w:pStyle w:val="Compact"/>
              <w:jc w:val="left"/>
            </w:pPr>
            <w:r>
              <w:t xml:space="preserve">Community engagement, participant screening.</w:t>
            </w:r>
          </w:p>
        </w:tc>
      </w:tr>
      <w:tr>
        <w:tc>
          <w:tcPr/>
          <w:p>
            <w:pPr>
              <w:pStyle w:val="Compact"/>
              <w:jc w:val="left"/>
            </w:pPr>
            <w:r>
              <w:t xml:space="preserve">Data Collection</w:t>
            </w:r>
          </w:p>
        </w:tc>
        <w:tc>
          <w:tcPr/>
          <w:p>
            <w:pPr>
              <w:pStyle w:val="Compact"/>
              <w:jc w:val="left"/>
            </w:pPr>
            <w:r>
              <w:t xml:space="preserve">Months 4-6</w:t>
            </w:r>
          </w:p>
        </w:tc>
        <w:tc>
          <w:tcPr/>
          <w:p>
            <w:pPr>
              <w:pStyle w:val="Compact"/>
              <w:jc w:val="left"/>
            </w:pPr>
            <w:r>
              <w:t xml:space="preserve">Baseline surveys, experimental sessions, follow-up interviews.</w:t>
            </w:r>
          </w:p>
        </w:tc>
      </w:tr>
      <w:tr>
        <w:tc>
          <w:tcPr/>
          <w:p>
            <w:pPr>
              <w:pStyle w:val="Compact"/>
              <w:jc w:val="left"/>
            </w:pPr>
            <w:r>
              <w:t xml:space="preserve">Analysis</w:t>
            </w:r>
          </w:p>
        </w:tc>
        <w:tc>
          <w:tcPr/>
          <w:p>
            <w:pPr>
              <w:pStyle w:val="Compact"/>
              <w:jc w:val="left"/>
            </w:pPr>
            <w:r>
              <w:t xml:space="preserve">Months 7-8</w:t>
            </w:r>
          </w:p>
        </w:tc>
        <w:tc>
          <w:tcPr/>
          <w:p>
            <w:pPr>
              <w:pStyle w:val="Compact"/>
              <w:jc w:val="left"/>
            </w:pPr>
            <w:r>
              <w:t xml:space="preserve">Data cleaning, statistical analysis, report writing.</w:t>
            </w:r>
          </w:p>
        </w:tc>
      </w:tr>
      <w:tr>
        <w:tc>
          <w:tcPr/>
          <w:p>
            <w:pPr>
              <w:pStyle w:val="Compact"/>
              <w:jc w:val="left"/>
            </w:pPr>
            <w:r>
              <w:t xml:space="preserve">Dissemination</w:t>
            </w:r>
          </w:p>
        </w:tc>
        <w:tc>
          <w:tcPr/>
          <w:p>
            <w:pPr>
              <w:pStyle w:val="Compact"/>
              <w:jc w:val="left"/>
            </w:pPr>
            <w:r>
              <w:t xml:space="preserve">Month 9</w:t>
            </w:r>
          </w:p>
        </w:tc>
        <w:tc>
          <w:tcPr/>
          <w:p>
            <w:pPr>
              <w:pStyle w:val="Compact"/>
              <w:jc w:val="left"/>
            </w:pPr>
            <w:r>
              <w:t xml:space="preserve">Policy briefs for Ivorian government, academic publication.</w:t>
            </w:r>
          </w:p>
        </w:tc>
      </w:tr>
    </w:tbl>
    <w:bookmarkEnd w:id="28"/>
    <w:bookmarkStart w:id="29" w:name="conclusion"/>
    <w:p>
      <w:pPr>
        <w:pStyle w:val="Heading2"/>
      </w:pPr>
      <w:r>
        <w:t xml:space="preserve">7. Conclusion</w:t>
      </w:r>
    </w:p>
    <w:p>
      <w:pPr>
        <w:pStyle w:val="FirstParagraph"/>
      </w:pPr>
      <w:r>
        <w:t xml:space="preserve">This</w:t>
      </w:r>
      <w:r>
        <w:t xml:space="preserve"> </w:t>
      </w:r>
      <w:r>
        <w:rPr>
          <w:bCs/>
          <w:b/>
        </w:rPr>
        <w:t xml:space="preserve">Experiment Protocol</w:t>
      </w:r>
      <w:r>
        <w:t xml:space="preserve"> </w:t>
      </w:r>
      <w:r>
        <w:t xml:space="preserve">represents a significant contribution to the understanding of economic behavior in emerging markets. By focusing on</w:t>
      </w:r>
      <w:r>
        <w:t xml:space="preserve"> </w:t>
      </w:r>
      <w:r>
        <w:rPr>
          <w:bCs/>
          <w:b/>
        </w:rPr>
        <w:t xml:space="preserve">Abidjan</w:t>
      </w:r>
      <w:r>
        <w:t xml:space="preserve">, we aim to generate evidence that can directly inform financial inclusion strategies in the</w:t>
      </w:r>
      <w:r>
        <w:t xml:space="preserve"> </w:t>
      </w:r>
      <w:r>
        <w:rPr>
          <w:bCs/>
          <w:b/>
        </w:rPr>
        <w:t xml:space="preserve">Ivory Coast</w:t>
      </w:r>
      <w:r>
        <w:t xml:space="preserve"> </w:t>
      </w:r>
      <w:r>
        <w:t xml:space="preserve">and similar contexts across Africa. The insights gained from this study will empower policymakers, financial institutions, and development organizations to design more effective interventions that promote economic resilience and growth among the urban poor. As an</w:t>
      </w:r>
      <w:r>
        <w:t xml:space="preserve"> </w:t>
      </w:r>
      <w:r>
        <w:rPr>
          <w:bCs/>
          <w:b/>
        </w:rPr>
        <w:t xml:space="preserve">Economist</w:t>
      </w:r>
      <w:r>
        <w:t xml:space="preserve">, I am committed to ensuring that this research is conducted with the highest standards of scientific rigor and ethical responsibility.</w:t>
      </w:r>
    </w:p>
    <w:p>
      <w:pPr>
        <w:pStyle w:val="BodyText"/>
      </w:pPr>
      <w:r>
        <w:t xml:space="preserve">© 2024 Development Economics Research Unit. All rights reserved.</w:t>
      </w:r>
    </w:p>
    <w:p>
      <w:pPr>
        <w:pStyle w:val="BodyText"/>
      </w:pPr>
      <w:r>
        <w:t xml:space="preserve">This document is confidential and intended for review purposes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Economic Behavior in Abidjan</dc:title>
  <dc:creator/>
  <dc:language>en</dc:language>
  <cp:keywords/>
  <dcterms:created xsi:type="dcterms:W3CDTF">2026-10-10T06:16:49Z</dcterms:created>
  <dcterms:modified xsi:type="dcterms:W3CDTF">2026-10-10T06:16:49Z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