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Japan</w:t>
      </w:r>
      <w:r>
        <w:t xml:space="preserve"> </w:t>
      </w:r>
      <w:r>
        <w:t xml:space="preserve">Osaka</w:t>
      </w:r>
    </w:p>
    <w:bookmarkStart w:id="34" w:name="X199fb284afc81a10ed84b765d7d6c7a1262c646"/>
    <w:p>
      <w:pPr>
        <w:pStyle w:val="Heading1"/>
      </w:pPr>
      <w:r>
        <w:t xml:space="preserve">Experiment Protocol: Behavioral Decision-Making and Market Dynamics in Japan Osaka</w:t>
      </w:r>
    </w:p>
    <w:p>
      <w:pPr>
        <w:pStyle w:val="FirstParagraph"/>
      </w:pPr>
      <w:r>
        <w:rPr>
          <w:bCs/>
          <w:b/>
        </w:rPr>
        <w:t xml:space="preserve">Protocol ID:</w:t>
      </w:r>
      <w:r>
        <w:t xml:space="preserve"> </w:t>
      </w:r>
      <w:r>
        <w:t xml:space="preserve">JPO-ECO-2024-001</w:t>
      </w:r>
    </w:p>
    <w:p>
      <w:pPr>
        <w:pStyle w:val="BodyText"/>
      </w:pPr>
      <w:r>
        <w:rPr>
          <w:bCs/>
          <w:b/>
        </w:rPr>
        <w:t xml:space="preserve">Principal Investigator:</w:t>
      </w:r>
      <w:r>
        <w:t xml:space="preserve"> </w:t>
      </w:r>
      <w:r>
        <w:t xml:space="preserve">[Name Redacted], Department of Economics</w:t>
      </w:r>
    </w:p>
    <w:p>
      <w:pPr>
        <w:pStyle w:val="BodyText"/>
      </w:pPr>
      <w:r>
        <w:rPr>
          <w:bCs/>
          <w:b/>
        </w:rPr>
        <w:t xml:space="preserve">Location:</w:t>
      </w:r>
      <w:r>
        <w:t xml:space="preserve"> </w:t>
      </w:r>
      <w:r>
        <w:t xml:space="preserve">Osaka, Japan (Primary Site: Osaka University / Secondary Site: Umeda District)</w:t>
      </w:r>
    </w:p>
    <w:p>
      <w:pPr>
        <w:pStyle w:val="BodyText"/>
      </w:pPr>
      <w:r>
        <w:rPr>
          <w:bCs/>
          <w:b/>
        </w:rPr>
        <w:t xml:space="preserve">Date of Approval:</w:t>
      </w:r>
      <w:r>
        <w:t xml:space="preserve"> </w:t>
      </w:r>
      <w:r>
        <w:t xml:space="preserve">October 24, 2024</w:t>
      </w:r>
    </w:p>
    <w:p>
      <w:pPr>
        <w:pStyle w:val="BodyText"/>
      </w:pPr>
      <w:r>
        <w:rPr>
          <w:bCs/>
          <w:b/>
        </w:rPr>
        <w:t xml:space="preserve">Version:</w:t>
      </w:r>
      <w:r>
        <w:t xml:space="preserve"> </w:t>
      </w:r>
      <w:r>
        <w:t xml:space="preserve">1.0</w:t>
      </w:r>
    </w:p>
    <w:bookmarkStart w:id="20" w:name="introduction-and-rationale"/>
    <w:p>
      <w:pPr>
        <w:pStyle w:val="Heading2"/>
      </w:pPr>
      <w:r>
        <w:t xml:space="preserve">1. Introduction and Rationale</w:t>
      </w:r>
    </w:p>
    <w:p>
      <w:pPr>
        <w:pStyle w:val="FirstParagraph"/>
      </w:pPr>
      <w:r>
        <w:t xml:space="preserve">This Experiment Protocol outlines the methodology for a controlled behavioral economics study designed to investigate decision-making processes under uncertainty. The study focuses specifically on the unique cultural and economic landscape of Japan Osaka. As a major commercial hub distinct from Tokyo, Osaka presents a fascinating environment for economists to analyze risk tolerance, social preferences, and market efficiency.</w:t>
      </w:r>
    </w:p>
    <w:p>
      <w:pPr>
        <w:pStyle w:val="BodyText"/>
      </w:pPr>
      <w:r>
        <w:t xml:space="preserve">The primary objective is to determine how local cultural norms in Osaka influence economic rationality compared to standard Western models. By conducting this experiment in Japan Osaka, we aim to isolate variables related to regional identity, collectivist tendencies, and the specific "merchant spirit" historically associated with the Kansai region. This protocol ensures that the Economist leading the study adheres to rigorous scientific standards while respecting local ethical guidelines.</w:t>
      </w:r>
    </w:p>
    <w:bookmarkEnd w:id="20"/>
    <w:bookmarkStart w:id="21" w:name="objectives"/>
    <w:p>
      <w:pPr>
        <w:pStyle w:val="Heading2"/>
      </w:pPr>
      <w:r>
        <w:t xml:space="preserve">2. Objectives</w:t>
      </w:r>
    </w:p>
    <w:p>
      <w:pPr>
        <w:pStyle w:val="FirstParagraph"/>
      </w:pPr>
      <w:r>
        <w:t xml:space="preserve">The study aims to achieve the following specific goals:</w:t>
      </w:r>
    </w:p>
    <w:p>
      <w:pPr>
        <w:numPr>
          <w:ilvl w:val="0"/>
          <w:numId w:val="1001"/>
        </w:numPr>
        <w:pStyle w:val="Compact"/>
      </w:pPr>
      <w:r>
        <w:t xml:space="preserve">To measure the risk aversion levels of participants in Japan Osaka when presented with financial gambles.</w:t>
      </w:r>
    </w:p>
    <w:p>
      <w:pPr>
        <w:numPr>
          <w:ilvl w:val="0"/>
          <w:numId w:val="1001"/>
        </w:numPr>
        <w:pStyle w:val="Compact"/>
      </w:pPr>
      <w:r>
        <w:t xml:space="preserve">To analyze the impact of social framing on trust games within the Osaka metropolitan area.</w:t>
      </w:r>
    </w:p>
    <w:p>
      <w:pPr>
        <w:numPr>
          <w:ilvl w:val="0"/>
          <w:numId w:val="1001"/>
        </w:numPr>
        <w:pStyle w:val="Compact"/>
      </w:pPr>
      <w:r>
        <w:t xml:space="preserve">To evaluate whether the "Osaka mentality" (often characterized by pragmatism and humor) correlates with deviations from standard utility maximization models.</w:t>
      </w:r>
    </w:p>
    <w:p>
      <w:pPr>
        <w:numPr>
          <w:ilvl w:val="0"/>
          <w:numId w:val="1001"/>
        </w:numPr>
        <w:pStyle w:val="Compact"/>
      </w:pPr>
      <w:r>
        <w:t xml:space="preserve">To provide empirical data that can refine economic forecasting models specific to the Kansai region of Japan.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The experiment will utilize a between-subjects design. Participants will be randomly assigned to one of three treatment groups. The Economist will oversee the randomization process to ensure statistical validity. The treatments involve variations of the Ultimatum Game and the Dictator Game, modified to include local currency (Japanese Yen) and culturally relevant scenarios.</w:t>
      </w:r>
    </w:p>
    <w:bookmarkEnd w:id="22"/>
    <w:bookmarkStart w:id="23" w:name="location-and-setting"/>
    <w:p>
      <w:pPr>
        <w:pStyle w:val="Heading3"/>
      </w:pPr>
      <w:r>
        <w:t xml:space="preserve">3.2 Location and Setting</w:t>
      </w:r>
    </w:p>
    <w:p>
      <w:pPr>
        <w:pStyle w:val="FirstParagraph"/>
      </w:pPr>
      <w:r>
        <w:t xml:space="preserve">The physical experiments will take place in a controlled laboratory setting at a university in Japan Osaka to ensure a quiet environment free from external distractions. Additionally, a subset of the experiment will be conducted in a public space in the Umeda district to test ecological validity. The choice of Japan Osaka is critical; the bustling commercial atmosphere provides a natural backdrop for studying real-world economic behavior, contrasting with the sterile lab environment.</w:t>
      </w:r>
    </w:p>
    <w:bookmarkEnd w:id="23"/>
    <w:bookmarkStart w:id="24" w:name="participant-recruitment"/>
    <w:p>
      <w:pPr>
        <w:pStyle w:val="Heading3"/>
      </w:pPr>
      <w:r>
        <w:t xml:space="preserve">3.3 Participant Recruitment</w:t>
      </w:r>
    </w:p>
    <w:p>
      <w:pPr>
        <w:pStyle w:val="FirstParagraph"/>
      </w:pPr>
      <w:r>
        <w:t xml:space="preserve">Participants will be recruited from the general population of Japan Osaka, ensuring a diverse demographic representation in terms of age, gender, and occupation. The target sample size is 300 participants. Recruitment will be conducted via local community boards and university networks. Inclusion criteria require participants to be residents of Osaka Prefecture for at least five years, ensuring they are deeply embedded in the local economic culture.</w:t>
      </w:r>
    </w:p>
    <w:bookmarkEnd w:id="24"/>
    <w:bookmarkEnd w:id="25"/>
    <w:bookmarkStart w:id="29" w:name="procedures"/>
    <w:p>
      <w:pPr>
        <w:pStyle w:val="Heading2"/>
      </w:pPr>
      <w:r>
        <w:t xml:space="preserve">4. Procedures</w:t>
      </w:r>
    </w:p>
    <w:bookmarkStart w:id="26" w:name="informed-consent"/>
    <w:p>
      <w:pPr>
        <w:pStyle w:val="Heading3"/>
      </w:pPr>
      <w:r>
        <w:t xml:space="preserve">4.1 Informed Consent</w:t>
      </w:r>
    </w:p>
    <w:p>
      <w:pPr>
        <w:pStyle w:val="FirstParagraph"/>
      </w:pPr>
      <w:r>
        <w:t xml:space="preserve">Upon arrival, the Economist or a trained research assistant will explain the study in clear Japanese. Participants will sign an informed consent form detailing the voluntary nature of the study, the right to withdraw at any time, and the confidentiality of their data. Special attention will be paid to explaining that there are no "right" or "wrong" answers, a crucial step in behavioral economics to prevent demand characteristics.</w:t>
      </w:r>
    </w:p>
    <w:bookmarkEnd w:id="26"/>
    <w:bookmarkStart w:id="27" w:name="experimental-tasks"/>
    <w:p>
      <w:pPr>
        <w:pStyle w:val="Heading3"/>
      </w:pPr>
      <w:r>
        <w:t xml:space="preserve">4.2 Experimental Tasks</w:t>
      </w:r>
    </w:p>
    <w:p>
      <w:pPr>
        <w:pStyle w:val="FirstParagraph"/>
      </w:pPr>
      <w:r>
        <w:t xml:space="preserve">Participants will complete a series of computer-based tasks. The Economist has designed these tasks to minimize cognitive load while maximizing data quality. The tasks include:</w:t>
      </w:r>
    </w:p>
    <w:p>
      <w:pPr>
        <w:numPr>
          <w:ilvl w:val="0"/>
          <w:numId w:val="1002"/>
        </w:numPr>
        <w:pStyle w:val="Compact"/>
      </w:pPr>
      <w:r>
        <w:rPr>
          <w:bCs/>
          <w:b/>
        </w:rPr>
        <w:t xml:space="preserve">Risk Assessment Module:</w:t>
      </w:r>
      <w:r>
        <w:t xml:space="preserve"> </w:t>
      </w:r>
      <w:r>
        <w:t xml:space="preserve">Participants choose between a guaranteed sum of money and a lottery with a higher expected value but uncertain outcome.</w:t>
      </w:r>
    </w:p>
    <w:p>
      <w:pPr>
        <w:numPr>
          <w:ilvl w:val="0"/>
          <w:numId w:val="1002"/>
        </w:numPr>
        <w:pStyle w:val="Compact"/>
      </w:pPr>
      <w:r>
        <w:rPr>
          <w:bCs/>
          <w:b/>
        </w:rPr>
        <w:t xml:space="preserve">Social Preference Module:</w:t>
      </w:r>
      <w:r>
        <w:t xml:space="preserve"> </w:t>
      </w:r>
      <w:r>
        <w:t xml:space="preserve">Participants decide how to divide a sum of money with an anonymous partner, testing fairness and altruism.</w:t>
      </w:r>
    </w:p>
    <w:p>
      <w:pPr>
        <w:numPr>
          <w:ilvl w:val="0"/>
          <w:numId w:val="1002"/>
        </w:numPr>
        <w:pStyle w:val="Compact"/>
      </w:pPr>
      <w:r>
        <w:rPr>
          <w:bCs/>
          <w:b/>
        </w:rPr>
        <w:t xml:space="preserve">Contextual Framing Module:</w:t>
      </w:r>
      <w:r>
        <w:t xml:space="preserve"> </w:t>
      </w:r>
      <w:r>
        <w:t xml:space="preserve">Scenarios are framed using Osaka-specific cultural references to see if local identity triggers different economic responses.</w:t>
      </w:r>
    </w:p>
    <w:bookmarkEnd w:id="27"/>
    <w:bookmarkStart w:id="28" w:name="data-collection"/>
    <w:p>
      <w:pPr>
        <w:pStyle w:val="Heading3"/>
      </w:pPr>
      <w:r>
        <w:t xml:space="preserve">4.3 Data Collection</w:t>
      </w:r>
    </w:p>
    <w:p>
      <w:pPr>
        <w:pStyle w:val="FirstParagraph"/>
      </w:pPr>
      <w:r>
        <w:t xml:space="preserve">All decisions will be recorded digitally. The Economist will also collect demographic data, including income brackets and education levels, to control for confounding variables. The data will be anonymized immediately after collection to protect participant privacy in accordance with Japanese privacy laws.</w:t>
      </w:r>
    </w:p>
    <w:bookmarkEnd w:id="28"/>
    <w:bookmarkEnd w:id="29"/>
    <w:bookmarkStart w:id="30" w:name="ethical-considerations"/>
    <w:p>
      <w:pPr>
        <w:pStyle w:val="Heading2"/>
      </w:pPr>
      <w:r>
        <w:t xml:space="preserve">5. Ethical Considerations</w:t>
      </w:r>
    </w:p>
    <w:p>
      <w:pPr>
        <w:pStyle w:val="FirstParagraph"/>
      </w:pPr>
      <w:r>
        <w:t xml:space="preserve">This Experiment Protocol strictly adheres to the ethical guidelines set forth by the Japanese Society of Economics and the local Institutional Review Board (IRB). The Economist is responsible for ensuring that no participant experiences psychological distress. Since the study involves financial incentives, care will be taken to ensure that the stakes are significant enough to motivate real effort but low enough to avoid financial hardship. The cultural context of Japan Osaka, which values harmony and respect, will be maintained throughout the interaction.</w:t>
      </w:r>
    </w:p>
    <w:bookmarkEnd w:id="30"/>
    <w:bookmarkStart w:id="31" w:name="data-analysis"/>
    <w:p>
      <w:pPr>
        <w:pStyle w:val="Heading2"/>
      </w:pPr>
      <w:r>
        <w:t xml:space="preserve">6. Data Analysis</w:t>
      </w:r>
    </w:p>
    <w:p>
      <w:pPr>
        <w:pStyle w:val="FirstParagraph"/>
      </w:pPr>
      <w:r>
        <w:t xml:space="preserve">The Economist will analyze the data using statistical software (e.g., R or Stata). The analysis will focus on comparing the observed behavior against the predictions of standard economic theory. Regression models will be employed to identify significant predictors of behavior, such as age, gender, and length of residence in Japan Osaka. The results will be interpreted with caution, acknowledging the limitations of laboratory experiments in capturing the full complexity of real-world economic systems.</w:t>
      </w:r>
    </w:p>
    <w:bookmarkEnd w:id="31"/>
    <w:bookmarkStart w:id="32" w:name="dissemination-of-results"/>
    <w:p>
      <w:pPr>
        <w:pStyle w:val="Heading2"/>
      </w:pPr>
      <w:r>
        <w:t xml:space="preserve">7. Dissemination of Results</w:t>
      </w:r>
    </w:p>
    <w:p>
      <w:pPr>
        <w:pStyle w:val="FirstParagraph"/>
      </w:pPr>
      <w:r>
        <w:t xml:space="preserve">The findings of this study will be disseminated through academic journals, conferences, and public presentations. The Economist will ensure that the results are communicated accurately and without bias. Special efforts will be made to share the findings with the local community in Japan Osaka, highlighting the relevance of the research to local economic policy and development.</w:t>
      </w:r>
    </w:p>
    <w:bookmarkEnd w:id="32"/>
    <w:bookmarkStart w:id="33" w:name="conclusion"/>
    <w:p>
      <w:pPr>
        <w:pStyle w:val="Heading2"/>
      </w:pPr>
      <w:r>
        <w:t xml:space="preserve">8. Conclusion</w:t>
      </w:r>
    </w:p>
    <w:p>
      <w:pPr>
        <w:pStyle w:val="FirstParagraph"/>
      </w:pPr>
      <w:r>
        <w:t xml:space="preserve">This Experiment Protocol provides a comprehensive framework for conducting a rigorous behavioral economics study in Japan Osaka. By focusing on the unique cultural and economic characteristics of this region, the Economist aims to contribute valuable insights to the broader field of economics. The study promises to enhance our understanding of how culture shapes economic behavior, offering a nuanced perspective that challenges universalist assumptions in economic theory.</w:t>
      </w:r>
    </w:p>
    <w:p>
      <w:pPr>
        <w:pStyle w:val="BodyText"/>
      </w:pPr>
      <w:r>
        <w:rPr>
          <w:bCs/>
          <w:b/>
        </w:rPr>
        <w:t xml:space="preserve">Disclaimer:</w:t>
      </w:r>
      <w:r>
        <w:t xml:space="preserve"> </w:t>
      </w:r>
      <w:r>
        <w:t xml:space="preserve">This document is a template for an academic experiment protocol. It does not constitute actual medical, financial, or legal advice. Any actual implementation of this protocol requires approval from relevant ethical review boards and compliance with local laws in Japan.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Japan Osaka</dc:title>
  <dc:creator/>
  <dc:language>en</dc:language>
  <cp:keywords/>
  <dcterms:created xsi:type="dcterms:W3CDTF">2026-10-10T08:00:41Z</dcterms:created>
  <dcterms:modified xsi:type="dcterms:W3CDTF">2026-10-10T08:00:41Z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