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Nairobi,</w:t>
      </w:r>
      <w:r>
        <w:t xml:space="preserve"> </w:t>
      </w:r>
      <w:r>
        <w:t xml:space="preserve">Kenya</w:t>
      </w:r>
    </w:p>
    <w:bookmarkStart w:id="20" w:name="X4c859038945e84badb0f9bd71668ef46611ae55"/>
    <w:p>
      <w:pPr>
        <w:pStyle w:val="Heading1"/>
      </w:pPr>
      <w:r>
        <w:t xml:space="preserve">Experiment Protocol: Behavioral Decision-Making in Informal Markets</w:t>
      </w:r>
    </w:p>
    <w:p>
      <w:pPr>
        <w:pStyle w:val="FirstParagraph"/>
      </w:pPr>
      <w:r>
        <w:rPr>
          <w:bCs/>
          <w:b/>
        </w:rPr>
        <w:t xml:space="preserve">Location:</w:t>
      </w:r>
      <w:r>
        <w:t xml:space="preserve"> </w:t>
      </w:r>
      <w:r>
        <w:t xml:space="preserve">Nairobi, Kenya</w:t>
      </w:r>
    </w:p>
    <w:p>
      <w:pPr>
        <w:pStyle w:val="BodyText"/>
      </w:pPr>
      <w:r>
        <w:rPr>
          <w:bCs/>
          <w:b/>
        </w:rPr>
        <w:t xml:space="preserve">Principal Investigator:</w:t>
      </w:r>
      <w:r>
        <w:t xml:space="preserve"> </w:t>
      </w:r>
      <w:r>
        <w:t xml:space="preserve">Lead Economist</w:t>
      </w:r>
    </w:p>
    <w:p>
      <w:pPr>
        <w:pStyle w:val="BodyText"/>
      </w:pPr>
      <w:r>
        <w:rPr>
          <w:bCs/>
          <w:b/>
        </w:rPr>
        <w:t xml:space="preserve">Version:</w:t>
      </w:r>
      <w:r>
        <w:t xml:space="preserve"> </w:t>
      </w:r>
      <w:r>
        <w:t xml:space="preserve">1.0</w:t>
      </w:r>
    </w:p>
    <w:bookmarkEnd w:id="20"/>
    <w:bookmarkStart w:id="21" w:name="introduction-and-rationale"/>
    <w:p>
      <w:pPr>
        <w:pStyle w:val="Heading2"/>
      </w:pPr>
      <w:r>
        <w:t xml:space="preserve">1. Introduction and Rationale</w:t>
      </w:r>
    </w:p>
    <w:p>
      <w:pPr>
        <w:pStyle w:val="FirstParagraph"/>
      </w:pPr>
      <w:r>
        <w:t xml:space="preserve">This Experiment Protocol outlines the methodology for a field study conducted by a team of professional Economists in Nairobi, Kenya. The primary objective is to analyze the behavioral responses of micro-entrepreneurs in the informal sector regarding risk aversion and liquidity constraints. Nairobi serves as a critical case study due to its unique economic landscape, characterized by a vibrant informal economy (Jua Kali) that contributes significantly to the national GDP.</w:t>
      </w:r>
    </w:p>
    <w:p>
      <w:pPr>
        <w:pStyle w:val="BodyText"/>
      </w:pPr>
      <w:r>
        <w:t xml:space="preserve">The Economist leading this study aims to bridge the gap between theoretical economic models and the lived realities of market participants in Kenya. By conducting this experiment in Nairobi, we can observe how local cultural factors, infrastructure limitations, and mobile money penetration influence economic decision-making. This protocol ensures that the research adheres to rigorous scientific standards while remaining sensitive to the local context.</w:t>
      </w:r>
    </w:p>
    <w:bookmarkEnd w:id="21"/>
    <w:bookmarkStart w:id="22"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quantify the degree of risk aversion among street vendors and small-scale traders in Nairobi's major markets.</w:t>
      </w:r>
    </w:p>
    <w:p>
      <w:pPr>
        <w:numPr>
          <w:ilvl w:val="0"/>
          <w:numId w:val="1001"/>
        </w:numPr>
        <w:pStyle w:val="Compact"/>
      </w:pPr>
      <w:r>
        <w:t xml:space="preserve">To evaluate the impact of digital financial inclusion (specifically M-Pesa) on investment decisions.</w:t>
      </w:r>
    </w:p>
    <w:p>
      <w:pPr>
        <w:numPr>
          <w:ilvl w:val="0"/>
          <w:numId w:val="1001"/>
        </w:numPr>
        <w:pStyle w:val="Compact"/>
      </w:pPr>
      <w:r>
        <w:t xml:space="preserve">To provide empirical data that can inform policy recommendations for economic development in Kenya.</w:t>
      </w:r>
    </w:p>
    <w:bookmarkEnd w:id="22"/>
    <w:bookmarkStart w:id="23" w:name="study-design-and-methodology"/>
    <w:p>
      <w:pPr>
        <w:pStyle w:val="Heading2"/>
      </w:pPr>
      <w:r>
        <w:t xml:space="preserve">3. Study Design and Methodology</w:t>
      </w:r>
    </w:p>
    <w:p>
      <w:pPr>
        <w:pStyle w:val="FirstParagraph"/>
      </w:pPr>
      <w:r>
        <w:t xml:space="preserve">The Economist has designed a randomized controlled trial (RCT) to ensure the validity of the results. The experiment will take place in three distinct locations within Nairobi: Gikomba Market, Maasai Market, and a selected neighborhood in Kibera. These locations were chosen to represent a diverse cross-section of the Nairobi economy.</w:t>
      </w:r>
    </w:p>
    <w:p>
      <w:pPr>
        <w:pStyle w:val="BodyText"/>
      </w:pPr>
      <w:r>
        <w:rPr>
          <w:bCs/>
          <w:b/>
        </w:rPr>
        <w:t xml:space="preserve">Experimental Treatment:</w:t>
      </w:r>
      <w:r>
        <w:t xml:space="preserve"> </w:t>
      </w:r>
      <w:r>
        <w:t xml:space="preserve">Participants will be presented with a series of hypothetical and real-money choice scenarios. The Economist will utilize a "multiple price list" method to elicit risk preferences. Participants will choose between a guaranteed small payout and a lottery with a higher expected value but uncertain outcome.</w:t>
      </w:r>
    </w:p>
    <w:p>
      <w:pPr>
        <w:pStyle w:val="BodyText"/>
      </w:pPr>
      <w:r>
        <w:rPr>
          <w:bCs/>
          <w:b/>
        </w:rPr>
        <w:t xml:space="preserve">Control Group:</w:t>
      </w:r>
      <w:r>
        <w:t xml:space="preserve"> </w:t>
      </w:r>
      <w:r>
        <w:t xml:space="preserve">A control group will be surveyed using standard economic questionnaires without the interactive choice tasks, allowing the Economist to compare self-reported data against revealed preferences.</w:t>
      </w:r>
    </w:p>
    <w:bookmarkEnd w:id="23"/>
    <w:bookmarkStart w:id="24" w:name="participant-selection-and-sampling"/>
    <w:p>
      <w:pPr>
        <w:pStyle w:val="Heading2"/>
      </w:pPr>
      <w:r>
        <w:t xml:space="preserve">4. Participant Selection and Sampling</w:t>
      </w:r>
    </w:p>
    <w:p>
      <w:pPr>
        <w:pStyle w:val="FirstParagraph"/>
      </w:pPr>
      <w:r>
        <w:t xml:space="preserve">The target population consists of adult residents of Nairobi engaged in informal economic activities. The Economist will employ a stratified random sampling technique to ensure representation across gender, age, and income levels.</w:t>
      </w:r>
    </w:p>
    <w:p>
      <w:pPr>
        <w:pStyle w:val="BodyText"/>
      </w:pPr>
      <w:r>
        <w:t xml:space="preserve">Inclusion criteria are as follows:</w:t>
      </w:r>
    </w:p>
    <w:p>
      <w:pPr>
        <w:numPr>
          <w:ilvl w:val="0"/>
          <w:numId w:val="1002"/>
        </w:numPr>
        <w:pStyle w:val="Compact"/>
      </w:pPr>
      <w:r>
        <w:t xml:space="preserve">Must be at least 18 years old.</w:t>
      </w:r>
    </w:p>
    <w:p>
      <w:pPr>
        <w:numPr>
          <w:ilvl w:val="0"/>
          <w:numId w:val="1002"/>
        </w:numPr>
        <w:pStyle w:val="Compact"/>
      </w:pPr>
      <w:r>
        <w:t xml:space="preserve">Must be a resident of Nairobi, Kenya.</w:t>
      </w:r>
    </w:p>
    <w:p>
      <w:pPr>
        <w:numPr>
          <w:ilvl w:val="0"/>
          <w:numId w:val="1002"/>
        </w:numPr>
        <w:pStyle w:val="Compact"/>
      </w:pPr>
      <w:r>
        <w:t xml:space="preserve">Must be actively engaged in trade or labor for at least 20 hours per week.</w:t>
      </w:r>
    </w:p>
    <w:p>
      <w:pPr>
        <w:pStyle w:val="FirstParagraph"/>
      </w:pPr>
      <w:r>
        <w:t xml:space="preserve">The sample size is calculated to be 400 participants to achieve statistical significance at a 95% confidence level.</w:t>
      </w:r>
    </w:p>
    <w:bookmarkEnd w:id="24"/>
    <w:bookmarkStart w:id="25" w:name="ethical-considerations"/>
    <w:p>
      <w:pPr>
        <w:pStyle w:val="Heading2"/>
      </w:pPr>
      <w:r>
        <w:t xml:space="preserve">5. Ethical Considerations</w:t>
      </w:r>
    </w:p>
    <w:p>
      <w:pPr>
        <w:pStyle w:val="FirstParagraph"/>
      </w:pPr>
      <w:r>
        <w:t xml:space="preserve">Given the sensitive nature of economic data and the location in Kenya, strict ethical guidelines are enforced. The Economist has secured approval from the relevant Institutional Review Board (IRB).</w:t>
      </w:r>
    </w:p>
    <w:p>
      <w:pPr>
        <w:pStyle w:val="BodyText"/>
      </w:pPr>
      <w:r>
        <w:rPr>
          <w:bCs/>
          <w:b/>
        </w:rPr>
        <w:t xml:space="preserve">Informed Consent:</w:t>
      </w:r>
      <w:r>
        <w:t xml:space="preserve"> </w:t>
      </w:r>
      <w:r>
        <w:t xml:space="preserve">All participants in Nairobi will be provided with an informed consent form in both English and Swahili. The Economist or a trained enumerator will verbally explain the study's purpose, ensuring that participants understand their right to withdraw at any time without penalty.</w:t>
      </w:r>
    </w:p>
    <w:p>
      <w:pPr>
        <w:pStyle w:val="BodyText"/>
      </w:pPr>
      <w:r>
        <w:rPr>
          <w:bCs/>
          <w:b/>
        </w:rPr>
        <w:t xml:space="preserve">Compensation:</w:t>
      </w:r>
      <w:r>
        <w:t xml:space="preserve"> </w:t>
      </w:r>
      <w:r>
        <w:t xml:space="preserve">To respect the time of participants in Nairobi, a show-up fee will be provided, along with potential earnings from the experimental tasks. This aligns with ethical standards for field experiments in developing economies.</w:t>
      </w:r>
    </w:p>
    <w:bookmarkEnd w:id="25"/>
    <w:bookmarkStart w:id="26" w:name="data-collection-procedures"/>
    <w:p>
      <w:pPr>
        <w:pStyle w:val="Heading2"/>
      </w:pPr>
      <w:r>
        <w:t xml:space="preserve">6. Data Collection Procedures</w:t>
      </w:r>
    </w:p>
    <w:p>
      <w:pPr>
        <w:pStyle w:val="FirstParagraph"/>
      </w:pPr>
      <w:r>
        <w:t xml:space="preserve">Data collection will be conducted over a period of four weeks. The Economist will supervise a team of local enumerators who are fluent in Swahili and English.</w:t>
      </w:r>
    </w:p>
    <w:p>
      <w:pPr>
        <w:pStyle w:val="BodyText"/>
      </w:pPr>
      <w:r>
        <w:t xml:space="preserve">The procedure involves:</w:t>
      </w:r>
    </w:p>
    <w:p>
      <w:pPr>
        <w:numPr>
          <w:ilvl w:val="0"/>
          <w:numId w:val="1003"/>
        </w:numPr>
        <w:pStyle w:val="Compact"/>
      </w:pPr>
      <w:r>
        <w:t xml:space="preserve">Approaching potential participants in the designated Nairobi markets.</w:t>
      </w:r>
    </w:p>
    <w:p>
      <w:pPr>
        <w:numPr>
          <w:ilvl w:val="0"/>
          <w:numId w:val="1003"/>
        </w:numPr>
        <w:pStyle w:val="Compact"/>
      </w:pPr>
      <w:r>
        <w:t xml:space="preserve">Administering the consent process.</w:t>
      </w:r>
    </w:p>
    <w:p>
      <w:pPr>
        <w:numPr>
          <w:ilvl w:val="0"/>
          <w:numId w:val="1003"/>
        </w:numPr>
        <w:pStyle w:val="Compact"/>
      </w:pPr>
      <w:r>
        <w:t xml:space="preserve">Conducting the experimental tasks using tablets for data entry to minimize errors.</w:t>
      </w:r>
    </w:p>
    <w:p>
      <w:pPr>
        <w:numPr>
          <w:ilvl w:val="0"/>
          <w:numId w:val="1003"/>
        </w:numPr>
        <w:pStyle w:val="Compact"/>
      </w:pPr>
      <w:r>
        <w:t xml:space="preserve">Recording demographic data, including mobile money usage frequency.</w:t>
      </w:r>
    </w:p>
    <w:p>
      <w:pPr>
        <w:pStyle w:val="FirstParagraph"/>
      </w:pPr>
      <w:r>
        <w:t xml:space="preserve">The Economist will perform daily spot checks to ensure data quality and adherence to the protocol.</w:t>
      </w:r>
    </w:p>
    <w:bookmarkEnd w:id="26"/>
    <w:bookmarkStart w:id="27" w:name="data-analysis-plan"/>
    <w:p>
      <w:pPr>
        <w:pStyle w:val="Heading2"/>
      </w:pPr>
      <w:r>
        <w:t xml:space="preserve">7. Data Analysis Plan</w:t>
      </w:r>
    </w:p>
    <w:p>
      <w:pPr>
        <w:pStyle w:val="FirstParagraph"/>
      </w:pPr>
      <w:r>
        <w:t xml:space="preserve">Upon completion of the fieldwork in Nairobi, the Economist will analyze the data using econometric software. The primary analysis will involve estimating the coefficient of relative risk aversion for the sample. Secondary analysis will explore the correlation between mobile money usage and risk-taking behavior.</w:t>
      </w:r>
    </w:p>
    <w:p>
      <w:pPr>
        <w:pStyle w:val="BodyText"/>
      </w:pPr>
      <w:r>
        <w:t xml:space="preserve">The Economist will control for variables such as education level, household size, and specific location within Nairobi to isolate the effects of the experimental treatments.</w:t>
      </w:r>
    </w:p>
    <w:bookmarkEnd w:id="27"/>
    <w:bookmarkStart w:id="28" w:name="conclusion"/>
    <w:p>
      <w:pPr>
        <w:pStyle w:val="Heading2"/>
      </w:pPr>
      <w:r>
        <w:t xml:space="preserve">8. Conclusion</w:t>
      </w:r>
    </w:p>
    <w:p>
      <w:pPr>
        <w:pStyle w:val="FirstParagraph"/>
      </w:pPr>
      <w:r>
        <w:t xml:space="preserve">This Experiment Protocol provides a comprehensive framework for conducting rigorous economic research in Nairobi, Kenya. By adhering to these guidelines, the Economist ensures that the findings will be robust, ethically sound, and valuable for understanding the economic dynamics of the region. The insights gained will contribute to the broader field of development economics and offer practical recommendations for policymakers in Kenya.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Nairobi, Kenya</dc:title>
  <dc:creator/>
  <dc:language>en</dc:language>
  <cp:keywords/>
  <dcterms:created xsi:type="dcterms:W3CDTF">2026-10-10T06:41:20Z</dcterms:created>
  <dcterms:modified xsi:type="dcterms:W3CDTF">2026-10-10T06:41:20Z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