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Economic</w:t>
      </w:r>
      <w:r>
        <w:t xml:space="preserve"> </w:t>
      </w:r>
      <w:r>
        <w:t xml:space="preserve">Behavior</w:t>
      </w:r>
      <w:r>
        <w:t xml:space="preserve"> </w:t>
      </w:r>
      <w:r>
        <w:t xml:space="preserve">in</w:t>
      </w:r>
      <w:r>
        <w:t xml:space="preserve"> </w:t>
      </w:r>
      <w:r>
        <w:t xml:space="preserve">Casablanca</w:t>
      </w:r>
    </w:p>
    <w:bookmarkStart w:id="20" w:name="Xed15339c02494257cdbcbd99ca5f02fe200dc19"/>
    <w:p>
      <w:pPr>
        <w:pStyle w:val="Heading1"/>
      </w:pPr>
      <w:r>
        <w:t xml:space="preserve">Experiment Protocol: Behavioral Economics in Urban Markets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Consumer Decision-Making and Price Sensitivity in the Informal and Formal Sectors of Casablanca</w:t>
      </w:r>
    </w:p>
    <w:p>
      <w:pPr>
        <w:pStyle w:val="BodyText"/>
      </w:pPr>
      <w:r>
        <w:rPr>
          <w:bCs/>
          <w:b/>
        </w:rPr>
        <w:t xml:space="preserve">Principal Investigator:</w:t>
      </w:r>
      <w:r>
        <w:t xml:space="preserve"> </w:t>
      </w:r>
      <w:r>
        <w:t xml:space="preserve">Lead Economist, Department of Development Economics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Casablanca, Morocco (Specifically: Derb Sultan, Maarif, and Ain Diab districts)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Version:</w:t>
      </w:r>
      <w:r>
        <w:t xml:space="preserve"> </w:t>
      </w:r>
      <w:r>
        <w:t xml:space="preserve">1.0</w:t>
      </w:r>
    </w:p>
    <w:bookmarkEnd w:id="20"/>
    <w:bookmarkStart w:id="21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outlines the methodology for a field study conducted by a team of professional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researchers. The study is situated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the economic hub of North Africa. Casablanca presents a unique dual-market structure, characterized by a coexistence of highly regulated formal retail sectors and vibrant, unregulated informal markets (souks).</w:t>
      </w:r>
    </w:p>
    <w:p>
      <w:pPr>
        <w:pStyle w:val="BodyText"/>
      </w:pPr>
      <w:r>
        <w:t xml:space="preserve">The primary objective is to analyze how cultural norms, trust mechanisms, and price transparency influence consumer behavior. As an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operating in this region, it is crucial to understand the friction between traditional bargaining practices and modern fixed-price models. This protocol ensures that the data collected is robust, ethically sound, and statistically significant, providing insights into the microeconomic dynamics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.</w:t>
      </w:r>
    </w:p>
    <w:bookmarkEnd w:id="21"/>
    <w:bookmarkStart w:id="22" w:name="research-objectives"/>
    <w:p>
      <w:pPr>
        <w:pStyle w:val="Heading2"/>
      </w:pPr>
      <w:r>
        <w:t xml:space="preserve">2. Research Objectives</w:t>
      </w:r>
    </w:p>
    <w:p>
      <w:pPr>
        <w:pStyle w:val="FirstParagraph"/>
      </w:pPr>
      <w:r>
        <w:t xml:space="preserve">The study aims to achieve the following specific goals: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Price Sensitivity Analysis:</w:t>
      </w:r>
      <w:r>
        <w:t xml:space="preserve"> </w:t>
      </w:r>
      <w:r>
        <w:t xml:space="preserve">To determine the elasticity of demand for staple goods (e.g., dates, textiles, electronics) across different socioeconomic zones in Casablanca.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Trust and Transaction Costs:</w:t>
      </w:r>
      <w:r>
        <w:t xml:space="preserve"> </w:t>
      </w:r>
      <w:r>
        <w:t xml:space="preserve">To evaluate how the presence of an intermediary or a known brand affects the willingness to pay in the absence of formal consumer protection laws.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Impact on Negotiation:</w:t>
      </w:r>
      <w:r>
        <w:t xml:space="preserve"> </w:t>
      </w:r>
      <w:r>
        <w:t xml:space="preserve">To quantify the time and effort consumers are willing to invest in bargaining versus the premium they pay for convenience in fixed-price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Policy Implications:</w:t>
      </w:r>
      <w:r>
        <w:t xml:space="preserve"> </w:t>
      </w:r>
      <w:r>
        <w:t xml:space="preserve">To provide evidence-based recommendations for Moroccan policymakers regarding the formalization of the informal sector.</w:t>
      </w:r>
    </w:p>
    <w:bookmarkEnd w:id="22"/>
    <w:bookmarkStart w:id="26" w:name="methodology"/>
    <w:p>
      <w:pPr>
        <w:pStyle w:val="Heading2"/>
      </w:pPr>
      <w:r>
        <w:t xml:space="preserve">3. Methodology</w:t>
      </w:r>
    </w:p>
    <w:bookmarkStart w:id="23" w:name="study-design"/>
    <w:p>
      <w:pPr>
        <w:pStyle w:val="Heading3"/>
      </w:pPr>
      <w:r>
        <w:t xml:space="preserve">3.1 Study Design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utilizes a mixed-methods approach, combining randomized controlled trials (RCTs) with qualitative interviews. The design is tailored to the specific urban landscape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. We will employ a "Vignette Experiment" where participants are presented with hypothetical purchasing scenarios, followed by real-world observation in selected markets.</w:t>
      </w:r>
    </w:p>
    <w:bookmarkEnd w:id="23"/>
    <w:bookmarkStart w:id="24" w:name="sampling-strategy"/>
    <w:p>
      <w:pPr>
        <w:pStyle w:val="Heading3"/>
      </w:pPr>
      <w:r>
        <w:t xml:space="preserve">3.2 Sampling Strategy</w:t>
      </w:r>
    </w:p>
    <w:p>
      <w:pPr>
        <w:pStyle w:val="FirstParagraph"/>
      </w:pPr>
      <w:r>
        <w:t xml:space="preserve">The target population consists of adult residents of Casablanca aged 18 and above. To ensure representativeness, the sample will be stratified by district: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District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Market Type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Sample Size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Derb Sultan / Medina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Informal / Traditional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 bargaining culture; traditional trade.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Maarif / Centre Ville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Mixed / Mid-Range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Transition zone between formal and informal.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Ain Diab / Anfa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Formal / Luxury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Fixed pricing; high income; Westernized consumption.</w:t>
            </w:r>
          </w:p>
        </w:tc>
      </w:tr>
    </w:tbl>
    <w:bookmarkEnd w:id="24"/>
    <w:bookmarkStart w:id="25" w:name="experimental-procedure"/>
    <w:p>
      <w:pPr>
        <w:pStyle w:val="Heading3"/>
      </w:pPr>
      <w:r>
        <w:t xml:space="preserve">3.3 Experimental Procedure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team will execute the following steps: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Recruitment:</w:t>
      </w:r>
      <w:r>
        <w:t xml:space="preserve"> </w:t>
      </w:r>
      <w:r>
        <w:t xml:space="preserve">Participants will be recruited via random intercept in public spaces and market entrances. Informed consent will be obtained in both French and Arabic (Darija) to ensure comprehension.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Scenario Presentation:</w:t>
      </w:r>
      <w:r>
        <w:t xml:space="preserve"> </w:t>
      </w:r>
      <w:r>
        <w:t xml:space="preserve">Participants will be shown images of identical goods with varying price tags and seller reputations. They will be asked to choose a seller.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Real-World Simulation:</w:t>
      </w:r>
      <w:r>
        <w:t xml:space="preserve"> </w:t>
      </w:r>
      <w:r>
        <w:t xml:space="preserve">A subset of participants will be given a fixed budget (e.g., 200 MAD) to purchase a specific item in a controlled market environment. Researchers will observe negotiation tactics, time spent, and final price.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Post-Experiment Survey:</w:t>
      </w:r>
      <w:r>
        <w:t xml:space="preserve"> </w:t>
      </w:r>
      <w:r>
        <w:t xml:space="preserve">Participants will complete a survey regarding their satisfaction, perceived fairness, and trust in the transaction.</w:t>
      </w:r>
    </w:p>
    <w:bookmarkEnd w:id="25"/>
    <w:bookmarkEnd w:id="26"/>
    <w:bookmarkStart w:id="27" w:name="ethical-considerations"/>
    <w:p>
      <w:pPr>
        <w:pStyle w:val="Heading2"/>
      </w:pPr>
      <w:r>
        <w:t xml:space="preserve">4. Ethical Considerations</w:t>
      </w:r>
    </w:p>
    <w:p>
      <w:pPr>
        <w:pStyle w:val="FirstParagraph"/>
      </w:pPr>
      <w:r>
        <w:t xml:space="preserve">Adherence to ethical standards is paramount in 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. Given the cultural context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the following measures are implemented: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Informed Consent:</w:t>
      </w:r>
      <w:r>
        <w:t xml:space="preserve"> </w:t>
      </w:r>
      <w:r>
        <w:t xml:space="preserve">All participants must explicitly agree to participate. No deception will be used that could harm the participant financially or socially.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Privacy and Anonymity:</w:t>
      </w:r>
      <w:r>
        <w:t xml:space="preserve"> </w:t>
      </w:r>
      <w:r>
        <w:t xml:space="preserve">Data will be anonymized. No personal identifiers will be linked to the economic data in the final publication.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Researchers will respect local customs, dress codes, and religious practices. Female researchers will be present for interviews with female participants to ensure comfort.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Compensation:</w:t>
      </w:r>
      <w:r>
        <w:t xml:space="preserve"> </w:t>
      </w:r>
      <w:r>
        <w:t xml:space="preserve">Participants will receive a small monetary compensation or gift card equivalent to the time spent, ensuring no coercion is involved.</w:t>
      </w:r>
    </w:p>
    <w:bookmarkEnd w:id="27"/>
    <w:bookmarkStart w:id="28" w:name="data-analysis-plan"/>
    <w:p>
      <w:pPr>
        <w:pStyle w:val="Heading2"/>
      </w:pPr>
      <w:r>
        <w:t xml:space="preserve">5. Data Analysis Plan</w:t>
      </w:r>
    </w:p>
    <w:p>
      <w:pPr>
        <w:pStyle w:val="FirstParagraph"/>
      </w:pPr>
      <w:r>
        <w:t xml:space="preserve">The collected data will be analyzed using econometric models suitable for discrete choice experiments. The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team will utilize software such as Stata or R to perform: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Logit/Probit Models:</w:t>
      </w:r>
      <w:r>
        <w:t xml:space="preserve"> </w:t>
      </w:r>
      <w:r>
        <w:t xml:space="preserve">To estimate the probability of choosing a specific seller based on price, reputation, and location.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Regression Analysis:</w:t>
      </w:r>
      <w:r>
        <w:t xml:space="preserve"> </w:t>
      </w:r>
      <w:r>
        <w:t xml:space="preserve">To control for demographic variables such as income, education, and age.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Comparative Analysis:</w:t>
      </w:r>
      <w:r>
        <w:t xml:space="preserve"> </w:t>
      </w:r>
      <w:r>
        <w:t xml:space="preserve">To contrast behavior between the informal markets of the Medina and the formal sectors of Ain Diab.</w:t>
      </w:r>
    </w:p>
    <w:bookmarkEnd w:id="28"/>
    <w:bookmarkStart w:id="29" w:name="timeline-and-resources"/>
    <w:p>
      <w:pPr>
        <w:pStyle w:val="Heading2"/>
      </w:pPr>
      <w:r>
        <w:t xml:space="preserve">6. Timeline and Resources</w:t>
      </w:r>
    </w:p>
    <w:p>
      <w:pPr>
        <w:pStyle w:val="FirstParagraph"/>
      </w:pPr>
      <w:r>
        <w:t xml:space="preserve">The experiment is scheduled to run over a period of 12 weeks: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1-2:</w:t>
      </w:r>
      <w:r>
        <w:t xml:space="preserve"> </w:t>
      </w:r>
      <w:r>
        <w:t xml:space="preserve">Finalization of protocol, translation of materials, and ethical approval.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3-4:</w:t>
      </w:r>
      <w:r>
        <w:t xml:space="preserve"> </w:t>
      </w:r>
      <w:r>
        <w:t xml:space="preserve">Recruitment and training of local research assistants in Casablanca.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5-10:</w:t>
      </w:r>
      <w:r>
        <w:t xml:space="preserve"> </w:t>
      </w:r>
      <w:r>
        <w:t xml:space="preserve">Field data collection across the three designated districts.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11-12:</w:t>
      </w:r>
      <w:r>
        <w:t xml:space="preserve"> </w:t>
      </w:r>
      <w:r>
        <w:t xml:space="preserve">Data cleaning, analysis, and drafting of the preliminary report.</w:t>
      </w:r>
    </w:p>
    <w:bookmarkEnd w:id="29"/>
    <w:bookmarkStart w:id="30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provides a comprehensive framework for investigating economic behavior in one of Africa's most dynamic cities. By focusing on the unique characteristics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the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team aims to generate valuable insights that bridge the gap between theoretical economics and real-world market practices. The findings will contribute to a deeper understanding of how traditional and modern economic systems interact in a developing urban environment.</w:t>
      </w:r>
    </w:p>
    <w:bookmarkEnd w:id="30"/>
    <w:p>
      <w:pPr>
        <w:pStyle w:val="BodyText"/>
      </w:pPr>
      <w:r>
        <w:t xml:space="preserve">© 2023 Department of Development Economics. All rights reserved. This document is confidential and intended for research purposes only.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Economic Behavior in Casablanca</dc:title>
  <dc:creator/>
  <dc:language>en</dc:language>
  <cp:keywords/>
  <dcterms:created xsi:type="dcterms:W3CDTF">2026-10-10T09:11:17Z</dcterms:created>
  <dcterms:modified xsi:type="dcterms:W3CDTF">2026-10-10T09:11:17Z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