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Saint</w:t>
      </w:r>
      <w:r>
        <w:t xml:space="preserve"> </w:t>
      </w:r>
      <w:r>
        <w:t xml:space="preserve">Petersburg</w:t>
      </w:r>
    </w:p>
    <w:bookmarkStart w:id="20" w:name="Xe629cd05bf2c41ab262bfc9b8d85f90044d0c2c"/>
    <w:p>
      <w:pPr>
        <w:pStyle w:val="Heading1"/>
      </w:pPr>
      <w:r>
        <w:t xml:space="preserve">Experiment Protocol: Behavioral Responses to Incentive Structures</w:t>
      </w:r>
    </w:p>
    <w:p>
      <w:pPr>
        <w:pStyle w:val="FirstParagraph"/>
      </w:pPr>
      <w:r>
        <w:rPr>
          <w:bCs/>
          <w:b/>
        </w:rPr>
        <w:t xml:space="preserve">Principal Investigator:</w:t>
      </w:r>
      <w:r>
        <w:t xml:space="preserve"> </w:t>
      </w:r>
      <w:r>
        <w:t xml:space="preserve">Lead Economist, Department of Economic Analysis</w:t>
      </w:r>
    </w:p>
    <w:p>
      <w:pPr>
        <w:pStyle w:val="BodyText"/>
      </w:pPr>
      <w:r>
        <w:rPr>
          <w:bCs/>
          <w:b/>
        </w:rPr>
        <w:t xml:space="preserve">Location:</w:t>
      </w:r>
      <w:r>
        <w:t xml:space="preserve"> </w:t>
      </w:r>
      <w:r>
        <w:t xml:space="preserve">Saint Petersburg, Russia</w:t>
      </w:r>
    </w:p>
    <w:p>
      <w:pPr>
        <w:pStyle w:val="BodyText"/>
      </w:pPr>
      <w:r>
        <w:rPr>
          <w:bCs/>
          <w:b/>
        </w:rPr>
        <w:t xml:space="preserve">Date:</w:t>
      </w:r>
      <w:r>
        <w:t xml:space="preserve"> </w:t>
      </w:r>
      <w:r>
        <w:t xml:space="preserve">October 2023</w:t>
      </w:r>
    </w:p>
    <w:p>
      <w:pPr>
        <w:pStyle w:val="BodyText"/>
      </w:pPr>
      <w:r>
        <w:rPr>
          <w:bCs/>
          <w:b/>
        </w:rPr>
        <w:t xml:space="preserve">Protocol Version:</w:t>
      </w:r>
      <w:r>
        <w:t xml:space="preserve"> </w:t>
      </w:r>
      <w:r>
        <w:t xml:space="preserve">1.0</w:t>
      </w:r>
    </w:p>
    <w:bookmarkEnd w:id="20"/>
    <w:bookmarkStart w:id="21" w:name="introduction-and-rationale"/>
    <w:p>
      <w:pPr>
        <w:pStyle w:val="Heading2"/>
      </w:pPr>
      <w:r>
        <w:t xml:space="preserve">1. Introduction and Rationale</w:t>
      </w:r>
    </w:p>
    <w:p>
      <w:pPr>
        <w:pStyle w:val="FirstParagraph"/>
      </w:pPr>
      <w:r>
        <w:t xml:space="preserve">This document outlines the comprehensive Experiment Protocol designed to investigate the decision-making processes of individuals within the specific socio-economic context of Saint Petersburg, Russia. As an Economist, the primary objective is to move beyond theoretical models and observe actual human behavior under controlled conditions. Saint Petersburg, being a major cultural and economic hub in Russia, presents a unique environment characterized by a blend of historical institutions and modern market dynamics.</w:t>
      </w:r>
    </w:p>
    <w:p>
      <w:pPr>
        <w:pStyle w:val="BodyText"/>
      </w:pPr>
      <w:r>
        <w:t xml:space="preserve">The experiment aims to test the validity of standard economic assumptions regarding rationality, risk aversion, and time preference among the local population. By conducting this study in Russia, specifically in Saint Petersburg, we can gather data that reflects the specific economic realities, including inflation expectations and trust in financial institutions, which are critical variables for any economist analyzing this region.</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degree of risk aversion among residents of Saint Petersburg when presented with monetary gambles.</w:t>
      </w:r>
    </w:p>
    <w:p>
      <w:pPr>
        <w:numPr>
          <w:ilvl w:val="0"/>
          <w:numId w:val="1001"/>
        </w:numPr>
        <w:pStyle w:val="Compact"/>
      </w:pPr>
      <w:r>
        <w:t xml:space="preserve">To analyze how social norms in Russia influence cooperative behavior in public goods games.</w:t>
      </w:r>
    </w:p>
    <w:p>
      <w:pPr>
        <w:numPr>
          <w:ilvl w:val="0"/>
          <w:numId w:val="1001"/>
        </w:numPr>
        <w:pStyle w:val="Compact"/>
      </w:pPr>
      <w:r>
        <w:t xml:space="preserve">To determine the impact of framing effects on consumer choices within the local retail context.</w:t>
      </w:r>
    </w:p>
    <w:p>
      <w:pPr>
        <w:numPr>
          <w:ilvl w:val="0"/>
          <w:numId w:val="1001"/>
        </w:numPr>
        <w:pStyle w:val="Compact"/>
      </w:pPr>
      <w:r>
        <w:t xml:space="preserve">To provide empirical data that can assist policymakers and economists in designing more effective economic interventions in the region.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utilize a between-subjects design. Participants will be randomly assigned to one of three treatment groups. The study will be conducted in a controlled laboratory setting located at a university in Saint Petersburg to ensure environmental consistency.</w:t>
      </w:r>
    </w:p>
    <w:bookmarkEnd w:id="23"/>
    <w:bookmarkStart w:id="24" w:name="participants"/>
    <w:p>
      <w:pPr>
        <w:pStyle w:val="Heading3"/>
      </w:pPr>
      <w:r>
        <w:t xml:space="preserve">3.2 Participants</w:t>
      </w:r>
    </w:p>
    <w:p>
      <w:pPr>
        <w:pStyle w:val="FirstParagraph"/>
      </w:pPr>
      <w:r>
        <w:t xml:space="preserve">The target sample size is 300 participants. Recruitment will be conducted through local universities and community centers in Saint Petersburg. Inclusion criteria require participants to be at least 18 years old, residents of Saint Petersburg for at least one year, and fluent in Russian. This ensures that the linguistic nuances of the instructions are fully understood, a critical factor for an economist ensuring data validity.</w:t>
      </w:r>
    </w:p>
    <w:bookmarkEnd w:id="24"/>
    <w:bookmarkStart w:id="25" w:name="procedures"/>
    <w:p>
      <w:pPr>
        <w:pStyle w:val="Heading3"/>
      </w:pPr>
      <w:r>
        <w:t xml:space="preserve">3.3 Procedures</w:t>
      </w:r>
    </w:p>
    <w:p>
      <w:pPr>
        <w:pStyle w:val="FirstParagraph"/>
      </w:pPr>
      <w:r>
        <w:t xml:space="preserve">Upon arrival, participants will be seated individually at computer terminals. The Economist leading the session will provide standardized instructions in Russian. The experiment consists of three stages:</w:t>
      </w:r>
    </w:p>
    <w:p>
      <w:pPr>
        <w:numPr>
          <w:ilvl w:val="0"/>
          <w:numId w:val="1002"/>
        </w:numPr>
        <w:pStyle w:val="Compact"/>
      </w:pPr>
      <w:r>
        <w:rPr>
          <w:bCs/>
          <w:b/>
        </w:rPr>
        <w:t xml:space="preserve">Stage 1: Risk Assessment.</w:t>
      </w:r>
      <w:r>
        <w:t xml:space="preserve"> </w:t>
      </w:r>
      <w:r>
        <w:t xml:space="preserve">Participants will complete a series of binary choice tasks involving monetary rewards and probabilities.</w:t>
      </w:r>
    </w:p>
    <w:p>
      <w:pPr>
        <w:numPr>
          <w:ilvl w:val="0"/>
          <w:numId w:val="1002"/>
        </w:numPr>
        <w:pStyle w:val="Compact"/>
      </w:pPr>
      <w:r>
        <w:rPr>
          <w:bCs/>
          <w:b/>
        </w:rPr>
        <w:t xml:space="preserve">Stage 2: Social Interaction.</w:t>
      </w:r>
      <w:r>
        <w:t xml:space="preserve"> </w:t>
      </w:r>
      <w:r>
        <w:t xml:space="preserve">Participants will engage in an anonymous public goods game with four other participants.</w:t>
      </w:r>
    </w:p>
    <w:p>
      <w:pPr>
        <w:numPr>
          <w:ilvl w:val="0"/>
          <w:numId w:val="1002"/>
        </w:numPr>
        <w:pStyle w:val="Compact"/>
      </w:pPr>
      <w:r>
        <w:rPr>
          <w:bCs/>
          <w:b/>
        </w:rPr>
        <w:t xml:space="preserve">Stage 3: Survey.</w:t>
      </w:r>
      <w:r>
        <w:t xml:space="preserve"> </w:t>
      </w:r>
      <w:r>
        <w:t xml:space="preserve">A demographic and economic survey will be administered to correlate behavioral data with income levels and education.</w:t>
      </w:r>
    </w:p>
    <w:bookmarkEnd w:id="25"/>
    <w:bookmarkEnd w:id="26"/>
    <w:bookmarkStart w:id="27" w:name="ethical-considerations"/>
    <w:p>
      <w:pPr>
        <w:pStyle w:val="Heading2"/>
      </w:pPr>
      <w:r>
        <w:t xml:space="preserve">4. Ethical Considerations</w:t>
      </w:r>
    </w:p>
    <w:p>
      <w:pPr>
        <w:pStyle w:val="FirstParagraph"/>
      </w:pPr>
      <w:r>
        <w:t xml:space="preserve">This experiment protocol strictly adheres to the ethical guidelines for research involving human subjects. Given the location in Russia, the protocol has been reviewed and approved by the local Institutional Review Board (IRB).</w:t>
      </w:r>
    </w:p>
    <w:p>
      <w:pPr>
        <w:numPr>
          <w:ilvl w:val="0"/>
          <w:numId w:val="1003"/>
        </w:numPr>
        <w:pStyle w:val="Compact"/>
      </w:pPr>
      <w:r>
        <w:rPr>
          <w:bCs/>
          <w:b/>
        </w:rPr>
        <w:t xml:space="preserve">Informed Consent:</w:t>
      </w:r>
      <w:r>
        <w:t xml:space="preserve"> </w:t>
      </w:r>
      <w:r>
        <w:t xml:space="preserve">All participants will sign an informed consent form in Russian before beginning the experiment. The form clearly states the purpose of the study, the voluntary nature of participation, and the right to withdraw at any time.</w:t>
      </w:r>
    </w:p>
    <w:p>
      <w:pPr>
        <w:numPr>
          <w:ilvl w:val="0"/>
          <w:numId w:val="1003"/>
        </w:numPr>
        <w:pStyle w:val="Compact"/>
      </w:pPr>
      <w:r>
        <w:rPr>
          <w:bCs/>
          <w:b/>
        </w:rPr>
        <w:t xml:space="preserve">Confidentiality:</w:t>
      </w:r>
      <w:r>
        <w:t xml:space="preserve"> </w:t>
      </w:r>
      <w:r>
        <w:t xml:space="preserve">All data collected will be anonymized. Personal identifiers will be stored separately from experimental data to protect the privacy of participants in Saint Petersburg.</w:t>
      </w:r>
    </w:p>
    <w:p>
      <w:pPr>
        <w:numPr>
          <w:ilvl w:val="0"/>
          <w:numId w:val="1003"/>
        </w:numPr>
        <w:pStyle w:val="Compact"/>
      </w:pPr>
      <w:r>
        <w:rPr>
          <w:bCs/>
          <w:b/>
        </w:rPr>
        <w:t xml:space="preserve">Compensation:</w:t>
      </w:r>
      <w:r>
        <w:t xml:space="preserve"> </w:t>
      </w:r>
      <w:r>
        <w:t xml:space="preserve">Participants will receive a base payment plus performance-based earnings, calculated in Russian Rubles (RUB), to ensure the incentives are economically meaningful.</w:t>
      </w:r>
    </w:p>
    <w:bookmarkEnd w:id="27"/>
    <w:bookmarkStart w:id="28" w:name="data-analysis-plan"/>
    <w:p>
      <w:pPr>
        <w:pStyle w:val="Heading2"/>
      </w:pPr>
      <w:r>
        <w:t xml:space="preserve">5. Data Analysis Plan</w:t>
      </w:r>
    </w:p>
    <w:p>
      <w:pPr>
        <w:pStyle w:val="FirstParagraph"/>
      </w:pPr>
      <w:r>
        <w:t xml:space="preserve">As an Economist, the analysis will focus on statistical significance and economic interpretation. Data will be analyzed using standard econometric software.</w:t>
      </w:r>
    </w:p>
    <w:p>
      <w:pPr>
        <w:numPr>
          <w:ilvl w:val="0"/>
          <w:numId w:val="1004"/>
        </w:numPr>
        <w:pStyle w:val="Compact"/>
      </w:pPr>
      <w:r>
        <w:rPr>
          <w:bCs/>
          <w:b/>
        </w:rPr>
        <w:t xml:space="preserve">Descriptive Statistics:</w:t>
      </w:r>
      <w:r>
        <w:t xml:space="preserve"> </w:t>
      </w:r>
      <w:r>
        <w:t xml:space="preserve">To summarize the behavior of participants in Saint Petersburg.</w:t>
      </w:r>
    </w:p>
    <w:p>
      <w:pPr>
        <w:numPr>
          <w:ilvl w:val="0"/>
          <w:numId w:val="1004"/>
        </w:numPr>
        <w:pStyle w:val="Compact"/>
      </w:pPr>
      <w:r>
        <w:rPr>
          <w:bCs/>
          <w:b/>
        </w:rPr>
        <w:t xml:space="preserve">Hypothesis Testing:</w:t>
      </w:r>
      <w:r>
        <w:t xml:space="preserve"> </w:t>
      </w:r>
      <w:r>
        <w:t xml:space="preserve">T-tests and ANOVA will be used to compare outcomes across treatment groups.</w:t>
      </w:r>
    </w:p>
    <w:p>
      <w:pPr>
        <w:numPr>
          <w:ilvl w:val="0"/>
          <w:numId w:val="1004"/>
        </w:numPr>
        <w:pStyle w:val="Compact"/>
      </w:pPr>
      <w:r>
        <w:rPr>
          <w:bCs/>
          <w:b/>
        </w:rPr>
        <w:t xml:space="preserve">Regression Analysis:</w:t>
      </w:r>
      <w:r>
        <w:t xml:space="preserve"> </w:t>
      </w:r>
      <w:r>
        <w:t xml:space="preserve">To control for demographic variables and isolate the effect of the experimental treatments.</w:t>
      </w:r>
    </w:p>
    <w:bookmarkEnd w:id="28"/>
    <w:bookmarkStart w:id="29" w:name="timeline-and-logistics"/>
    <w:p>
      <w:pPr>
        <w:pStyle w:val="Heading2"/>
      </w:pPr>
      <w:r>
        <w:t xml:space="preserve">6. Timeline and Logistics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Protocol Finalization and IRB Approval</w:t>
            </w:r>
          </w:p>
        </w:tc>
        <w:tc>
          <w:tcPr/>
          <w:p>
            <w:pPr>
              <w:pStyle w:val="Compact"/>
              <w:jc w:val="left"/>
            </w:pPr>
            <w:r>
              <w:t xml:space="preserve">2 Weeks</w:t>
            </w:r>
          </w:p>
        </w:tc>
      </w:tr>
      <w:tr>
        <w:tc>
          <w:tcPr/>
          <w:p>
            <w:pPr>
              <w:pStyle w:val="Compact"/>
              <w:jc w:val="left"/>
            </w:pPr>
            <w:r>
              <w:t xml:space="preserve">2</w:t>
            </w:r>
          </w:p>
        </w:tc>
        <w:tc>
          <w:tcPr/>
          <w:p>
            <w:pPr>
              <w:pStyle w:val="Compact"/>
              <w:jc w:val="left"/>
            </w:pPr>
            <w:r>
              <w:t xml:space="preserve">Recruitment in Saint Petersburg</w:t>
            </w:r>
          </w:p>
        </w:tc>
        <w:tc>
          <w:tcPr/>
          <w:p>
            <w:pPr>
              <w:pStyle w:val="Compact"/>
              <w:jc w:val="left"/>
            </w:pPr>
            <w:r>
              <w:t xml:space="preserve">3 Weeks</w:t>
            </w:r>
          </w:p>
        </w:tc>
      </w:tr>
      <w:tr>
        <w:tc>
          <w:tcPr/>
          <w:p>
            <w:pPr>
              <w:pStyle w:val="Compact"/>
              <w:jc w:val="left"/>
            </w:pPr>
            <w:r>
              <w:t xml:space="preserve">3</w:t>
            </w:r>
          </w:p>
        </w:tc>
        <w:tc>
          <w:tcPr/>
          <w:p>
            <w:pPr>
              <w:pStyle w:val="Compact"/>
              <w:jc w:val="left"/>
            </w:pPr>
            <w:r>
              <w:t xml:space="preserve">Data Collection Sessions</w:t>
            </w:r>
          </w:p>
        </w:tc>
        <w:tc>
          <w:tcPr/>
          <w:p>
            <w:pPr>
              <w:pStyle w:val="Compact"/>
              <w:jc w:val="left"/>
            </w:pPr>
            <w:r>
              <w:t xml:space="preserve">4 Weeks</w:t>
            </w:r>
          </w:p>
        </w:tc>
      </w:tr>
      <w:tr>
        <w:tc>
          <w:tcPr/>
          <w:p>
            <w:pPr>
              <w:pStyle w:val="Compact"/>
              <w:jc w:val="left"/>
            </w:pPr>
            <w:r>
              <w:t xml:space="preserve">4</w:t>
            </w:r>
          </w:p>
        </w:tc>
        <w:tc>
          <w:tcPr/>
          <w:p>
            <w:pPr>
              <w:pStyle w:val="Compact"/>
              <w:jc w:val="left"/>
            </w:pPr>
            <w:r>
              <w:t xml:space="preserve">Data Cleaning and Analysis</w:t>
            </w:r>
          </w:p>
        </w:tc>
        <w:tc>
          <w:tcPr/>
          <w:p>
            <w:pPr>
              <w:pStyle w:val="Compact"/>
              <w:jc w:val="left"/>
            </w:pPr>
            <w:r>
              <w:t xml:space="preserve">3 Weeks</w:t>
            </w:r>
          </w:p>
        </w:tc>
      </w:tr>
      <w:tr>
        <w:tc>
          <w:tcPr/>
          <w:p>
            <w:pPr>
              <w:pStyle w:val="Compact"/>
              <w:jc w:val="left"/>
            </w:pPr>
            <w:r>
              <w:t xml:space="preserve">5</w:t>
            </w:r>
          </w:p>
        </w:tc>
        <w:tc>
          <w:tcPr/>
          <w:p>
            <w:pPr>
              <w:pStyle w:val="Compact"/>
              <w:jc w:val="left"/>
            </w:pPr>
            <w:r>
              <w:t xml:space="preserve">Report Writing</w:t>
            </w:r>
          </w:p>
        </w:tc>
        <w:tc>
          <w:tcPr/>
          <w:p>
            <w:pPr>
              <w:pStyle w:val="Compact"/>
              <w:jc w:val="left"/>
            </w:pPr>
            <w:r>
              <w:t xml:space="preserve">2 Weeks</w:t>
            </w:r>
          </w:p>
        </w:tc>
      </w:tr>
    </w:tbl>
    <w:bookmarkEnd w:id="29"/>
    <w:bookmarkStart w:id="30" w:name="conclusion"/>
    <w:p>
      <w:pPr>
        <w:pStyle w:val="Heading2"/>
      </w:pPr>
      <w:r>
        <w:t xml:space="preserve">7. Conclusion</w:t>
      </w:r>
    </w:p>
    <w:p>
      <w:pPr>
        <w:pStyle w:val="FirstParagraph"/>
      </w:pPr>
      <w:r>
        <w:t xml:space="preserve">This Experiment Protocol provides a rigorous framework for investigating economic behavior in Saint Petersburg, Russia. By adhering to these procedures, the Economist ensures that the resulting data will be robust, reliable, and relevant for understanding the economic dynamics of the region. The insights gained will contribute to the broader field of behavioral economics and offer practical implications for policy-making in Russia.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Saint Petersburg</dc:title>
  <dc:creator/>
  <dc:language>en</dc:language>
  <cp:keywords/>
  <dcterms:created xsi:type="dcterms:W3CDTF">2026-10-10T08:09:34Z</dcterms:created>
  <dcterms:modified xsi:type="dcterms:W3CDTF">2026-10-10T08:09:34Z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