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Seoul</w:t>
      </w:r>
    </w:p>
    <w:bookmarkStart w:id="20" w:name="Xd516403628ed68eb0988c86073c26202723665f"/>
    <w:p>
      <w:pPr>
        <w:pStyle w:val="Heading1"/>
      </w:pPr>
      <w:r>
        <w:t xml:space="preserve">Experiment Protocol: Urban Economic Decision-Making</w:t>
      </w:r>
    </w:p>
    <w:p>
      <w:pPr>
        <w:pStyle w:val="FirstParagraph"/>
      </w:pPr>
      <w:r>
        <w:rPr>
          <w:bCs/>
          <w:b/>
        </w:rPr>
        <w:t xml:space="preserve">Protocol ID:</w:t>
      </w:r>
      <w:r>
        <w:t xml:space="preserve"> </w:t>
      </w:r>
      <w:r>
        <w:t xml:space="preserve">SE-ECO-2023-001</w:t>
      </w:r>
    </w:p>
    <w:p>
      <w:pPr>
        <w:pStyle w:val="BodyText"/>
      </w:pPr>
      <w:r>
        <w:rPr>
          <w:bCs/>
          <w:b/>
        </w:rPr>
        <w:t xml:space="preserve">Principal Investigator:</w:t>
      </w:r>
      <w:r>
        <w:t xml:space="preserve"> </w:t>
      </w:r>
      <w:r>
        <w:t xml:space="preserve">Lead Economist, Behavioral Economics Division</w:t>
      </w:r>
    </w:p>
    <w:p>
      <w:pPr>
        <w:pStyle w:val="BodyText"/>
      </w:pPr>
      <w:r>
        <w:rPr>
          <w:bCs/>
          <w:b/>
        </w:rPr>
        <w:t xml:space="preserve">Location:</w:t>
      </w:r>
      <w:r>
        <w:t xml:space="preserve"> </w:t>
      </w:r>
      <w:r>
        <w:t xml:space="preserve">South Korea, Seoul (Gangnam-gu and Jongno-gu districts)</w:t>
      </w:r>
    </w:p>
    <w:p>
      <w:pPr>
        <w:pStyle w:val="BodyText"/>
      </w:pPr>
      <w:r>
        <w:rPr>
          <w:bCs/>
          <w:b/>
        </w:rPr>
        <w:t xml:space="preserve">Date of Approval:</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field study conducted by a team of professional Economists in South Korea Seoul. The study aims to analyze consumer behavior, price elasticity, and digital payment adoption rates within the unique socio-economic landscape of Seoul. As a global financial hub and a leader in digital infrastructure, Seoul provides an ideal environment for testing economic theories regarding high-speed transaction environments and urban consumption patterns.</w:t>
      </w:r>
    </w:p>
    <w:p>
      <w:pPr>
        <w:pStyle w:val="BodyText"/>
      </w:pPr>
      <w:r>
        <w:t xml:space="preserve">The primary objective is to gather empirical data that will assist policymakers and private sector stakeholders in understanding how economic incentives influence decision-making in a highly digitized society. This protocol ensures that all activities are conducted with scientific rigor, ethical integrity, and strict adherence to local regulations.</w:t>
      </w:r>
    </w:p>
    <w:bookmarkEnd w:id="21"/>
    <w:bookmarkStart w:id="22" w:name="objectives"/>
    <w:p>
      <w:pPr>
        <w:pStyle w:val="Heading2"/>
      </w:pPr>
      <w:r>
        <w:t xml:space="preserve">2. Objectives</w:t>
      </w:r>
    </w:p>
    <w:p>
      <w:pPr>
        <w:pStyle w:val="FirstParagraph"/>
      </w:pPr>
      <w:r>
        <w:t xml:space="preserve">The specific goals of this experiment, as defined by the lead Economist, are as follows:</w:t>
      </w:r>
    </w:p>
    <w:p>
      <w:pPr>
        <w:numPr>
          <w:ilvl w:val="0"/>
          <w:numId w:val="1001"/>
        </w:numPr>
        <w:pStyle w:val="Compact"/>
      </w:pPr>
      <w:r>
        <w:t xml:space="preserve">To measure the impact of dynamic pricing strategies on consumer purchasing behavior in Seoul's retail sector.</w:t>
      </w:r>
    </w:p>
    <w:p>
      <w:pPr>
        <w:numPr>
          <w:ilvl w:val="0"/>
          <w:numId w:val="1001"/>
        </w:numPr>
        <w:pStyle w:val="Compact"/>
      </w:pPr>
      <w:r>
        <w:t xml:space="preserve">To evaluate the correlation between mobile payment convenience and impulse buying among residents of South Korea Seoul.</w:t>
      </w:r>
    </w:p>
    <w:p>
      <w:pPr>
        <w:numPr>
          <w:ilvl w:val="0"/>
          <w:numId w:val="1001"/>
        </w:numPr>
        <w:pStyle w:val="Compact"/>
      </w:pPr>
      <w:r>
        <w:t xml:space="preserve">To assess the effectiveness of government-issued digital vouchers in stimulating local economic activity.</w:t>
      </w:r>
    </w:p>
    <w:p>
      <w:pPr>
        <w:numPr>
          <w:ilvl w:val="0"/>
          <w:numId w:val="1001"/>
        </w:numPr>
        <w:pStyle w:val="Compact"/>
      </w:pPr>
      <w:r>
        <w:t xml:space="preserve">To provide data-driven recommendations for urban economic planning in the capital region.</w:t>
      </w:r>
    </w:p>
    <w:bookmarkEnd w:id="22"/>
    <w:bookmarkStart w:id="25"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mixed-methods approach, combining quantitative data analysis with qualitative interviews. The Economist team will utilize a randomized controlled trial (RCT) design to isolate variables affecting consumer choice. Participants will be recruited from two distinct areas in South Korea Seoul: Gangnam-gu, representing a high-income commercial district, and Jongno-gu, representing a traditional cultural and administrative center.</w:t>
      </w:r>
    </w:p>
    <w:bookmarkEnd w:id="23"/>
    <w:bookmarkStart w:id="24" w:name="data-collection"/>
    <w:p>
      <w:pPr>
        <w:pStyle w:val="Heading3"/>
      </w:pPr>
      <w:r>
        <w:t xml:space="preserve">3.2 Data Collection</w:t>
      </w:r>
    </w:p>
    <w:p>
      <w:pPr>
        <w:pStyle w:val="FirstParagraph"/>
      </w:pPr>
      <w:r>
        <w:t xml:space="preserve">Data collection will occur over a period of six weeks. The Economist team will deploy digital surveys via QR codes placed in high-traffic areas such as subway stations, shopping malls, and public parks. Additionally, transaction data will be anonymized and aggregated in partnership with local financial institutions to track spending patterns.</w:t>
      </w:r>
    </w:p>
    <w:p>
      <w:pPr>
        <w:pStyle w:val="BodyText"/>
      </w:pPr>
      <w:r>
        <w:t xml:space="preserve">Key metrics include:</w:t>
      </w:r>
    </w:p>
    <w:p>
      <w:pPr>
        <w:numPr>
          <w:ilvl w:val="0"/>
          <w:numId w:val="1002"/>
        </w:numPr>
        <w:pStyle w:val="Compact"/>
      </w:pPr>
      <w:r>
        <w:t xml:space="preserve">Average transaction value.</w:t>
      </w:r>
    </w:p>
    <w:p>
      <w:pPr>
        <w:numPr>
          <w:ilvl w:val="0"/>
          <w:numId w:val="1002"/>
        </w:numPr>
        <w:pStyle w:val="Compact"/>
      </w:pPr>
      <w:r>
        <w:t xml:space="preserve">Frequency of purchases.</w:t>
      </w:r>
    </w:p>
    <w:p>
      <w:pPr>
        <w:numPr>
          <w:ilvl w:val="0"/>
          <w:numId w:val="1002"/>
        </w:numPr>
        <w:pStyle w:val="Compact"/>
      </w:pPr>
      <w:r>
        <w:t xml:space="preserve">Response time to promotional offers.</w:t>
      </w:r>
    </w:p>
    <w:p>
      <w:pPr>
        <w:numPr>
          <w:ilvl w:val="0"/>
          <w:numId w:val="1002"/>
        </w:numPr>
        <w:pStyle w:val="Compact"/>
      </w:pPr>
      <w:r>
        <w:t xml:space="preserve">Preference for cash versus digital payment methods.</w:t>
      </w:r>
    </w:p>
    <w:bookmarkEnd w:id="24"/>
    <w:bookmarkEnd w:id="25"/>
    <w:bookmarkStart w:id="26" w:name="X28db9eecc7af89a805b8b5ea50fc2e58be7ea54"/>
    <w:p>
      <w:pPr>
        <w:pStyle w:val="Heading2"/>
      </w:pPr>
      <w:r>
        <w:t xml:space="preserve">4. Participant Recruitment and Inclusion Criteria</w:t>
      </w:r>
    </w:p>
    <w:p>
      <w:pPr>
        <w:pStyle w:val="FirstParagraph"/>
      </w:pPr>
      <w:r>
        <w:t xml:space="preserve">Participants must be residents of South Korea Seoul, aged 18 years or older, and possess a valid mobile phone capable of accessing digital payment platforms. The Economist team will ensure a diverse sample size that reflects the demographic composition of Seoul, including variations in age, income level, and occupation.</w:t>
      </w:r>
    </w:p>
    <w:p>
      <w:pPr>
        <w:pStyle w:val="BodyText"/>
      </w:pPr>
      <w:r>
        <w:t xml:space="preserve">Exclusion criteria include individuals who are currently employed by major financial institutions or retail chains involved in the study, to avoid potential bias.</w:t>
      </w:r>
    </w:p>
    <w:bookmarkEnd w:id="26"/>
    <w:bookmarkStart w:id="27" w:name="ethical-considerations"/>
    <w:p>
      <w:pPr>
        <w:pStyle w:val="Heading2"/>
      </w:pPr>
      <w:r>
        <w:t xml:space="preserve">5. Ethical Considerations</w:t>
      </w:r>
    </w:p>
    <w:p>
      <w:pPr>
        <w:pStyle w:val="FirstParagraph"/>
      </w:pPr>
      <w:r>
        <w:t xml:space="preserve">This Experiment Protocol strictly adheres to the ethical guidelines established by the Korean Society of Economics and international standards for human subject research. Informed consent will be obtained from all participants prior to their involvement. Participants will be clearly informed about the purpose of the study, the nature of the data being collected, and their right to withdraw at any time without penalty.</w:t>
      </w:r>
    </w:p>
    <w:p>
      <w:pPr>
        <w:pStyle w:val="BodyText"/>
      </w:pPr>
      <w:r>
        <w:t xml:space="preserve">Confidentiality is paramount. All personal data will be encrypted and stored on secure servers located within South Korea Seoul, in compliance with the Personal Information Protection Act (PIPA). The Economist team will ensure that no individual can be identified from the published results.</w:t>
      </w:r>
    </w:p>
    <w:bookmarkEnd w:id="27"/>
    <w:bookmarkStart w:id="28" w:name="risk-management"/>
    <w:p>
      <w:pPr>
        <w:pStyle w:val="Heading2"/>
      </w:pPr>
      <w:r>
        <w:t xml:space="preserve">6. Risk Management</w:t>
      </w:r>
    </w:p>
    <w:p>
      <w:pPr>
        <w:pStyle w:val="FirstParagraph"/>
      </w:pPr>
      <w:r>
        <w:t xml:space="preserve">The risks associated with this study are minimal. However, the Economist team has identified potential issues such as data breaches or participant discomfort. To mitigate these risks, regular security audits will be conducted, and a support hotline will be available for participants who have questions or concerns.</w:t>
      </w:r>
    </w:p>
    <w:p>
      <w:pPr>
        <w:pStyle w:val="BodyText"/>
      </w:pPr>
      <w:r>
        <w:t xml:space="preserve">In the event of any adverse events, the study will be paused immediately, and an independent review board will be consulted to determine the appropriate course of action.</w:t>
      </w:r>
    </w:p>
    <w:bookmarkEnd w:id="28"/>
    <w:bookmarkStart w:id="29" w:name="data-analysis-and-reporting"/>
    <w:p>
      <w:pPr>
        <w:pStyle w:val="Heading2"/>
      </w:pPr>
      <w:r>
        <w:t xml:space="preserve">7. Data Analysis and Reporting</w:t>
      </w:r>
    </w:p>
    <w:p>
      <w:pPr>
        <w:pStyle w:val="FirstParagraph"/>
      </w:pPr>
      <w:r>
        <w:t xml:space="preserve">Upon completion of the data collection phase, the Economist team will perform a comprehensive statistical analysis using advanced econometric models. The results will be used to test the hypotheses outlined in the objectives section. A detailed report will be prepared, summarizing the findings, limitations, and implications for economic policy in South Korea Seoul.</w:t>
      </w:r>
    </w:p>
    <w:p>
      <w:pPr>
        <w:pStyle w:val="BodyText"/>
      </w:pPr>
      <w:r>
        <w:t xml:space="preserve">The final report will be submitted to the funding agency and relevant government bodies. Additionally, the Economist team plans to publish the results in peer-reviewed academic journals to contribute to the broader understanding of urban economics.</w:t>
      </w:r>
    </w:p>
    <w:bookmarkEnd w:id="29"/>
    <w:bookmarkStart w:id="30" w:name="conclusion"/>
    <w:p>
      <w:pPr>
        <w:pStyle w:val="Heading2"/>
      </w:pPr>
      <w:r>
        <w:t xml:space="preserve">8. Conclusion</w:t>
      </w:r>
    </w:p>
    <w:p>
      <w:pPr>
        <w:pStyle w:val="FirstParagraph"/>
      </w:pPr>
      <w:r>
        <w:t xml:space="preserve">This Experiment Protocol provides a robust framework for conducting a rigorous economic study in South Korea Seoul. By following these guidelines, the Economist team aims to generate valuable insights that can inform future economic strategies and improve the well-being of Seoul's residents. The study underscores the importance of empirical research in shaping effective economic policies in a rapidly evolving urban environment.</w:t>
      </w:r>
    </w:p>
    <w:bookmarkEnd w:id="30"/>
    <w:p>
      <w:pPr>
        <w:pStyle w:val="BodyText"/>
      </w:pPr>
      <w:r>
        <w:rPr>
          <w:bCs/>
          <w:b/>
        </w:rPr>
        <w:t xml:space="preserve">Document Control:</w:t>
      </w:r>
      <w:r>
        <w:t xml:space="preserve"> </w:t>
      </w:r>
      <w:r>
        <w:t xml:space="preserve">This document is the property of the Research Institute for Urban Economics. Unauthorized reproduction or distribution is prohibited.</w:t>
      </w:r>
    </w:p>
    <w:p>
      <w:pPr>
        <w:pStyle w:val="BodyText"/>
      </w:pPr>
      <w:r>
        <w:rPr>
          <w:iCs/>
          <w:i/>
        </w:rPr>
        <w:t xml:space="preserve">Version 1.0 | Last Updated: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Seoul</dc:title>
  <dc:creator/>
  <dc:language>en</dc:language>
  <cp:keywords/>
  <dcterms:created xsi:type="dcterms:W3CDTF">2026-10-10T07:02:10Z</dcterms:created>
  <dcterms:modified xsi:type="dcterms:W3CDTF">2026-10-10T07:02:10Z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