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0d6b5bd3ebbae6d21f2c0dafc71d5441656fd69"/>
    <w:p>
      <w:pPr>
        <w:pStyle w:val="Heading1"/>
      </w:pPr>
      <w:r>
        <w:t xml:space="preserve">Experiment Protocol: Behavioral Decision-Making Under Economic Volatility</w:t>
      </w:r>
    </w:p>
    <w:p>
      <w:pPr>
        <w:pStyle w:val="FirstParagraph"/>
      </w:pPr>
      <w:r>
        <w:rPr>
          <w:bCs/>
          <w:b/>
        </w:rPr>
        <w:t xml:space="preserve">Location:</w:t>
      </w:r>
      <w:r>
        <w:t xml:space="preserve"> </w:t>
      </w:r>
      <w:r>
        <w:t xml:space="preserve">Sri Lanka Colombo</w:t>
      </w:r>
    </w:p>
    <w:p>
      <w:pPr>
        <w:pStyle w:val="BodyText"/>
      </w:pPr>
      <w:r>
        <w:rPr>
          <w:bCs/>
          <w:b/>
        </w:rPr>
        <w:t xml:space="preserve">Principal Investigator:</w:t>
      </w:r>
      <w:r>
        <w:t xml:space="preserve"> </w:t>
      </w:r>
      <w:r>
        <w:t xml:space="preserve">Lead Economist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conducted by an Economist in Sri Lanka Colombo. The study aims to investigate how individuals in urban Sri Lanka make financial decisions under conditions of high inflation and currency fluctuation. Sri Lanka Colombo serves as a critical case study due to its unique position as the economic hub of the country, currently experiencing significant macroeconomic shifts.</w:t>
      </w:r>
    </w:p>
    <w:p>
      <w:pPr>
        <w:pStyle w:val="BodyText"/>
      </w:pPr>
      <w:r>
        <w:t xml:space="preserve">The Economist leading this study seeks to understand the behavioral responses of consumers and small business owners to economic uncertainty. By analyzing these behaviors, the research aims to provide data-driven insights that can inform policy recommendations and economic stabilization strategies specific to the Sri Lankan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risk tolerance levels of residents in Sri Lanka Colombo when making investment and savings decisions.</w:t>
      </w:r>
    </w:p>
    <w:p>
      <w:pPr>
        <w:numPr>
          <w:ilvl w:val="0"/>
          <w:numId w:val="1001"/>
        </w:numPr>
        <w:pStyle w:val="Compact"/>
      </w:pPr>
      <w:r>
        <w:t xml:space="preserve">To evaluate the impact of inflation expectations on consumer spending patterns in urban markets.</w:t>
      </w:r>
    </w:p>
    <w:p>
      <w:pPr>
        <w:numPr>
          <w:ilvl w:val="0"/>
          <w:numId w:val="1001"/>
        </w:numPr>
        <w:pStyle w:val="Compact"/>
      </w:pPr>
      <w:r>
        <w:t xml:space="preserve">To determine how access to digital financial services influences economic resilience among low-to-middle-income households.</w:t>
      </w:r>
    </w:p>
    <w:p>
      <w:pPr>
        <w:numPr>
          <w:ilvl w:val="0"/>
          <w:numId w:val="1001"/>
        </w:numPr>
        <w:pStyle w:val="Compact"/>
      </w:pPr>
      <w:r>
        <w:t xml:space="preserve">To gather empirical data that can be used by the Economist to model future economic trends in Sri Lanka.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surveys with qualitative interviews. The Economist will design a structured questionnaire that includes hypothetical economic scenarios to gauge decision-making processes. This approach allows for a comprehensive analysis of both statistical trends and individual narratives.</w:t>
      </w:r>
    </w:p>
    <w:bookmarkEnd w:id="23"/>
    <w:bookmarkStart w:id="24" w:name="sampling-strategy"/>
    <w:p>
      <w:pPr>
        <w:pStyle w:val="Heading3"/>
      </w:pPr>
      <w:r>
        <w:t xml:space="preserve">3.2 Sampling Strategy</w:t>
      </w:r>
    </w:p>
    <w:p>
      <w:pPr>
        <w:pStyle w:val="FirstParagraph"/>
      </w:pPr>
      <w:r>
        <w:t xml:space="preserve">The sample will consist of 500 participants from various districts within Sri Lanka Colombo, including Colombo 01, Colombo 03, and Colombo 10. This geographic diversity ensures that the data reflects a wide range of socioeconomic backgrounds. Participants will be selected using stratified random sampling to ensure representation across different income levels, ages, and occupations.</w:t>
      </w:r>
    </w:p>
    <w:bookmarkEnd w:id="24"/>
    <w:bookmarkStart w:id="25" w:name="data-collection"/>
    <w:p>
      <w:pPr>
        <w:pStyle w:val="Heading3"/>
      </w:pPr>
      <w:r>
        <w:t xml:space="preserve">3.3 Data Collection</w:t>
      </w:r>
    </w:p>
    <w:p>
      <w:pPr>
        <w:pStyle w:val="FirstParagraph"/>
      </w:pPr>
      <w:r>
        <w:t xml:space="preserve">Data collection will be conducted over a period of four weeks. Trained research assistants will administer surveys in both English and Sinhala to ensure clarity and accessibility. The Economist will oversee the data collection process to maintain consistency and quality control. Additionally, focus group discussions will be held in community centers across Sri Lanka Colombo to gather deeper insights into participants' economic behaviors.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strict ethical guidelines to protect the rights and well-being of all participants. Informed consent will be obtained from each participant before data collection begins. Participants will be informed about the purpose of the study, their right to withdraw at any time, and the confidentiality of their responses. The Economist will ensure that all data is anonymized and stored securely to prevent unauthorized access.</w:t>
      </w:r>
    </w:p>
    <w:p>
      <w:pPr>
        <w:pStyle w:val="BodyText"/>
      </w:pPr>
      <w:r>
        <w:t xml:space="preserve">Special attention will be given to vulnerable populations, ensuring that the study does not exploit or disadvantage any group. The research will comply with the ethical standards set by the University of Colombo and international research ethics committees.</w:t>
      </w:r>
    </w:p>
    <w:bookmarkEnd w:id="27"/>
    <w:bookmarkStart w:id="28" w:name="data-analysis"/>
    <w:p>
      <w:pPr>
        <w:pStyle w:val="Heading2"/>
      </w:pPr>
      <w:r>
        <w:t xml:space="preserve">5. Data Analysis</w:t>
      </w:r>
    </w:p>
    <w:p>
      <w:pPr>
        <w:pStyle w:val="FirstParagraph"/>
      </w:pPr>
      <w:r>
        <w:t xml:space="preserve">The Economist will use advanced statistical software to analyze the quantitative data collected from the surveys. Descriptive statistics will be used to summarize the demographic characteristics of the sample, while regression analysis will be employed to identify relationships between economic variables and decision-making behaviors. Qualitative data from interviews and focus groups will be analyzed using thematic analysis to identify common patterns and insights.</w:t>
      </w:r>
    </w:p>
    <w:p>
      <w:pPr>
        <w:pStyle w:val="BodyText"/>
      </w:pPr>
      <w:r>
        <w:t xml:space="preserve">The results of this analysis will be used to develop economic models that can predict future trends in consumer behavior and market dynamics in Sri Lanka Colombo. These models will be validated through peer review and comparison with existing economic theories.</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2"/>
        </w:numPr>
        <w:pStyle w:val="Compact"/>
      </w:pPr>
      <w:r>
        <w:t xml:space="preserve">A detailed understanding of how economic volatility affects decision-making in Sri Lanka Colombo.</w:t>
      </w:r>
    </w:p>
    <w:p>
      <w:pPr>
        <w:numPr>
          <w:ilvl w:val="0"/>
          <w:numId w:val="1002"/>
        </w:numPr>
        <w:pStyle w:val="Compact"/>
      </w:pPr>
      <w:r>
        <w:t xml:space="preserve">Identification of key factors that influence financial resilience among urban populations.</w:t>
      </w:r>
    </w:p>
    <w:p>
      <w:pPr>
        <w:numPr>
          <w:ilvl w:val="0"/>
          <w:numId w:val="1002"/>
        </w:numPr>
        <w:pStyle w:val="Compact"/>
      </w:pPr>
      <w:r>
        <w:t xml:space="preserve">Policy recommendations for enhancing economic stability and supporting vulnerable households.</w:t>
      </w:r>
    </w:p>
    <w:p>
      <w:pPr>
        <w:numPr>
          <w:ilvl w:val="0"/>
          <w:numId w:val="1002"/>
        </w:numPr>
        <w:pStyle w:val="Compact"/>
      </w:pPr>
      <w:r>
        <w:t xml:space="preserve">Publication of research findings in reputable economic journals and presentation at international conferences.</w:t>
      </w:r>
    </w:p>
    <w:bookmarkEnd w:id="29"/>
    <w:bookmarkStart w:id="30" w:name="timeline"/>
    <w:p>
      <w:pPr>
        <w:pStyle w:val="Heading2"/>
      </w:pPr>
      <w:r>
        <w:t xml:space="preserve">7. Timeline</w:t>
      </w:r>
    </w:p>
    <w:p>
      <w:pPr>
        <w:pStyle w:val="FirstParagraph"/>
      </w:pPr>
      <w:r>
        <w:t xml:space="preserve">The experiment will be conducted over a period of three months, with the following timeline:</w:t>
      </w:r>
    </w:p>
    <w:p>
      <w:pPr>
        <w:numPr>
          <w:ilvl w:val="0"/>
          <w:numId w:val="1003"/>
        </w:numPr>
        <w:pStyle w:val="Compact"/>
      </w:pPr>
      <w:r>
        <w:rPr>
          <w:bCs/>
          <w:b/>
        </w:rPr>
        <w:t xml:space="preserve">Month 1:</w:t>
      </w:r>
      <w:r>
        <w:t xml:space="preserve"> </w:t>
      </w:r>
      <w:r>
        <w:t xml:space="preserve">Preparation, including survey design, recruitment of research assistants, and ethical approval.</w:t>
      </w:r>
    </w:p>
    <w:p>
      <w:pPr>
        <w:numPr>
          <w:ilvl w:val="0"/>
          <w:numId w:val="1003"/>
        </w:numPr>
        <w:pStyle w:val="Compact"/>
      </w:pPr>
      <w:r>
        <w:rPr>
          <w:bCs/>
          <w:b/>
        </w:rPr>
        <w:t xml:space="preserve">Month 2:</w:t>
      </w:r>
      <w:r>
        <w:t xml:space="preserve"> </w:t>
      </w:r>
      <w:r>
        <w:t xml:space="preserve">Data collection through surveys, interviews, and focus groups in Sri Lanka Colombo.</w:t>
      </w:r>
    </w:p>
    <w:p>
      <w:pPr>
        <w:numPr>
          <w:ilvl w:val="0"/>
          <w:numId w:val="1003"/>
        </w:numPr>
        <w:pStyle w:val="Compact"/>
      </w:pPr>
      <w:r>
        <w:rPr>
          <w:bCs/>
          <w:b/>
        </w:rPr>
        <w:t xml:space="preserve">Month 3:</w:t>
      </w:r>
      <w:r>
        <w:t xml:space="preserve"> </w:t>
      </w:r>
      <w:r>
        <w:t xml:space="preserve">Data analysis, report writing, and dissemination of findings.</w:t>
      </w:r>
    </w:p>
    <w:bookmarkEnd w:id="30"/>
    <w:bookmarkStart w:id="31" w:name="conclusion"/>
    <w:p>
      <w:pPr>
        <w:pStyle w:val="Heading2"/>
      </w:pPr>
      <w:r>
        <w:t xml:space="preserve">8. Conclusion</w:t>
      </w:r>
    </w:p>
    <w:p>
      <w:pPr>
        <w:pStyle w:val="FirstParagraph"/>
      </w:pPr>
      <w:r>
        <w:t xml:space="preserve">This Experiment Protocol provides a comprehensive framework for conducting a rigorous and ethical study on economic decision-making in Sri Lanka Colombo. By leveraging the expertise of an Economist and focusing on the unique economic conditions of the region, this research aims to contribute valuable insights to the field of behavioral economics and inform policy decisions that can improve economic outcomes for all residents of Sri Lanka.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Sri Lanka Colombo</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