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Zurich</w:t>
      </w:r>
    </w:p>
    <w:bookmarkStart w:id="31" w:name="X6003b07494342059f626c46ea01be905cc6d9d7"/>
    <w:p>
      <w:pPr>
        <w:pStyle w:val="Heading1"/>
      </w:pPr>
      <w:r>
        <w:t xml:space="preserve">Experiment Protocol: Behavioral Decision-Making Under Uncertainty</w:t>
      </w:r>
    </w:p>
    <w:p>
      <w:pPr>
        <w:pStyle w:val="FirstParagraph"/>
      </w:pPr>
      <w:r>
        <w:rPr>
          <w:bCs/>
          <w:b/>
        </w:rPr>
        <w:t xml:space="preserve">Protocol ID:</w:t>
      </w:r>
      <w:r>
        <w:t xml:space="preserve"> </w:t>
      </w:r>
      <w:r>
        <w:t xml:space="preserve">ZH-ECON-2023-04</w:t>
      </w:r>
    </w:p>
    <w:p>
      <w:pPr>
        <w:pStyle w:val="BodyText"/>
      </w:pPr>
      <w:r>
        <w:rPr>
          <w:bCs/>
          <w:b/>
        </w:rPr>
        <w:t xml:space="preserve">Location:</w:t>
      </w:r>
      <w:r>
        <w:t xml:space="preserve"> </w:t>
      </w:r>
      <w:r>
        <w:t xml:space="preserve">University of Zurich, Department of Economics, Zurich, Switzerland</w:t>
      </w:r>
    </w:p>
    <w:p>
      <w:pPr>
        <w:pStyle w:val="BodyText"/>
      </w:pPr>
      <w:r>
        <w:rPr>
          <w:bCs/>
          <w:b/>
        </w:rPr>
        <w:t xml:space="preserve">Principal Investigator:</w:t>
      </w:r>
      <w:r>
        <w:t xml:space="preserve"> </w:t>
      </w:r>
      <w:r>
        <w:t xml:space="preserve">Lead Economist, Behavioral Finance Group</w:t>
      </w:r>
    </w:p>
    <w:p>
      <w:pPr>
        <w:pStyle w:val="BodyText"/>
      </w:pPr>
      <w:r>
        <w:rPr>
          <w:bCs/>
          <w:b/>
        </w:rPr>
        <w:t xml:space="preserve">Date of Approval:</w:t>
      </w:r>
      <w:r>
        <w:t xml:space="preserve"> </w:t>
      </w:r>
      <w:r>
        <w:t xml:space="preserve">October 15, 2023</w:t>
      </w:r>
    </w:p>
    <w:p>
      <w:pPr>
        <w:pStyle w:val="BodyText"/>
      </w:pPr>
      <w:r>
        <w:rPr>
          <w:bCs/>
          <w:b/>
        </w:rPr>
        <w:t xml:space="preserve">Ethics Committee:</w:t>
      </w:r>
      <w:r>
        <w:t xml:space="preserve"> </w:t>
      </w:r>
      <w:r>
        <w:t xml:space="preserve">Zurich Ethics Committee for Research in the Social Sciences</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laboratory study designed to investigate the decision-making processes of individuals when faced with financial uncertainty. The study is conducted in Zurich, Switzerland, a global hub for finance and economic research. The primary objective is to analyze how local cultural factors, high levels of financial literacy, and the specific economic environment of Switzerland influence risk aversion and intertemporal choice.</w:t>
      </w:r>
    </w:p>
    <w:p>
      <w:pPr>
        <w:pStyle w:val="BodyText"/>
      </w:pPr>
      <w:r>
        <w:t xml:space="preserve">As an Economist, the researcher aims to test the validity of standard utility theory against behavioral models such as Prospect Theory. By situating this experiment in Zurich, we can control for variables related to economic stability and social safety nets, which are distinct characteristics of the Swiss economic model. This protocol ensures that all procedures adhere to the rigorous scientific standards expected in Swiss academic institutions.</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degree of risk aversion among residents of Zurich compared to international benchmarks.</w:t>
      </w:r>
    </w:p>
    <w:p>
      <w:pPr>
        <w:numPr>
          <w:ilvl w:val="0"/>
          <w:numId w:val="1001"/>
        </w:numPr>
        <w:pStyle w:val="Compact"/>
      </w:pPr>
      <w:r>
        <w:t xml:space="preserve">To determine if the presence of a strong social security system in Switzerland alters willingness to take financial risks.</w:t>
      </w:r>
    </w:p>
    <w:p>
      <w:pPr>
        <w:numPr>
          <w:ilvl w:val="0"/>
          <w:numId w:val="1001"/>
        </w:numPr>
        <w:pStyle w:val="Compact"/>
      </w:pPr>
      <w:r>
        <w:t xml:space="preserve">To evaluate the impact of framing effects on investment decisions within a high-trust economic environment.</w:t>
      </w:r>
    </w:p>
    <w:p>
      <w:pPr>
        <w:numPr>
          <w:ilvl w:val="0"/>
          <w:numId w:val="1001"/>
        </w:numPr>
        <w:pStyle w:val="Compact"/>
      </w:pPr>
      <w:r>
        <w:t xml:space="preserve">To provide empirical data that can inform economic policy regarding financial education and market regulation in Switzerland.</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study will utilize a between-subjects experimental design. Participants will be randomly assigned to one of three treatment groups. Each group will complete a series of incentivized choice tasks involving monetary lotteries. The experiment will be conducted in a computer lab at the University of Zurich to ensure a controlled environment free from external distractions.</w:t>
      </w:r>
    </w:p>
    <w:bookmarkEnd w:id="22"/>
    <w:bookmarkStart w:id="23" w:name="participants"/>
    <w:p>
      <w:pPr>
        <w:pStyle w:val="Heading3"/>
      </w:pPr>
      <w:r>
        <w:t xml:space="preserve">3.2 Participants</w:t>
      </w:r>
    </w:p>
    <w:p>
      <w:pPr>
        <w:pStyle w:val="FirstParagraph"/>
      </w:pPr>
      <w:r>
        <w:t xml:space="preserve">Participants will be recruited from the local population in Zurich and the surrounding canton. Inclusion criteria require participants to be at least 18 years of age, residents of Switzerland for at least one year, and fluent in either German or English. The target sample size is 150 participants, ensuring statistical power to detect significant differences between treatment groups. Recruitment will be managed through the university's subject pool and local community boards.</w:t>
      </w:r>
    </w:p>
    <w:bookmarkEnd w:id="23"/>
    <w:bookmarkStart w:id="24" w:name="procedure"/>
    <w:p>
      <w:pPr>
        <w:pStyle w:val="Heading3"/>
      </w:pPr>
      <w:r>
        <w:t xml:space="preserve">3.3 Procedure</w:t>
      </w:r>
    </w:p>
    <w:p>
      <w:pPr>
        <w:pStyle w:val="FirstParagraph"/>
      </w:pPr>
      <w:r>
        <w:t xml:space="preserve">Upon arrival at the laboratory in Zurich, participants will be greeted by research assistants. They will be asked to sign a consent form that complies with Swiss data protection laws (DSG). Participants will then be seated at individual computer terminals separated by privacy screens.</w:t>
      </w:r>
    </w:p>
    <w:p>
      <w:pPr>
        <w:pStyle w:val="BodyText"/>
      </w:pPr>
      <w:r>
        <w:t xml:space="preserve">The experiment consists of three phases:</w:t>
      </w:r>
    </w:p>
    <w:p>
      <w:pPr>
        <w:numPr>
          <w:ilvl w:val="0"/>
          <w:numId w:val="1002"/>
        </w:numPr>
        <w:pStyle w:val="Compact"/>
      </w:pPr>
      <w:r>
        <w:rPr>
          <w:bCs/>
          <w:b/>
        </w:rPr>
        <w:t xml:space="preserve">Instructions:</w:t>
      </w:r>
      <w:r>
        <w:t xml:space="preserve"> </w:t>
      </w:r>
      <w:r>
        <w:t xml:space="preserve">Standardized instructions will be read aloud and displayed on the screen. Participants will be informed that their earnings depend on their choices.</w:t>
      </w:r>
    </w:p>
    <w:p>
      <w:pPr>
        <w:numPr>
          <w:ilvl w:val="0"/>
          <w:numId w:val="1002"/>
        </w:numPr>
        <w:pStyle w:val="Compact"/>
      </w:pPr>
      <w:r>
        <w:rPr>
          <w:bCs/>
          <w:b/>
        </w:rPr>
        <w:t xml:space="preserve">Practice Rounds:</w:t>
      </w:r>
      <w:r>
        <w:t xml:space="preserve"> </w:t>
      </w:r>
      <w:r>
        <w:t xml:space="preserve">Participants will complete non-incentivized practice tasks to ensure understanding of the lottery mechanisms.</w:t>
      </w:r>
    </w:p>
    <w:p>
      <w:pPr>
        <w:numPr>
          <w:ilvl w:val="0"/>
          <w:numId w:val="1002"/>
        </w:numPr>
        <w:pStyle w:val="Compact"/>
      </w:pPr>
      <w:r>
        <w:rPr>
          <w:bCs/>
          <w:b/>
        </w:rPr>
        <w:t xml:space="preserve">Decision Rounds:</w:t>
      </w:r>
      <w:r>
        <w:t xml:space="preserve"> </w:t>
      </w:r>
      <w:r>
        <w:t xml:space="preserve">Participants will make a series of choices between safe and risky options. One decision will be randomly selected for payment at the end of the session.</w:t>
      </w:r>
    </w:p>
    <w:bookmarkEnd w:id="24"/>
    <w:bookmarkEnd w:id="25"/>
    <w:bookmarkStart w:id="26" w:name="materials-and-instruments"/>
    <w:p>
      <w:pPr>
        <w:pStyle w:val="Heading2"/>
      </w:pPr>
      <w:r>
        <w:t xml:space="preserve">4. Materials and Instruments</w:t>
      </w:r>
    </w:p>
    <w:p>
      <w:pPr>
        <w:pStyle w:val="FirstParagraph"/>
      </w:pPr>
      <w:r>
        <w:t xml:space="preserve">The experiment will be programmed using z-Tree software, a standard tool in experimental economics. The interface will be available in both German and English to accommodate the linguistic diversity of Zurich. The monetary incentives will be denominated in Swiss Francs (CHF) to reflect the local currency and economic context. A post-experiment questionnaire will be administered to collect demographic data, including income level, education, and financial literacy scores.</w:t>
      </w:r>
    </w:p>
    <w:bookmarkEnd w:id="26"/>
    <w:bookmarkStart w:id="27" w:name="ethical-considerations"/>
    <w:p>
      <w:pPr>
        <w:pStyle w:val="Heading2"/>
      </w:pPr>
      <w:r>
        <w:t xml:space="preserve">5. Ethical Considerations</w:t>
      </w:r>
    </w:p>
    <w:p>
      <w:pPr>
        <w:pStyle w:val="FirstParagraph"/>
      </w:pPr>
      <w:r>
        <w:t xml:space="preserve">This Experiment Protocol strictly adheres to the ethical guidelines established by the Swiss Academy of Humanities and Social Sciences. Key ethical considerations include:</w:t>
      </w:r>
    </w:p>
    <w:p>
      <w:pPr>
        <w:numPr>
          <w:ilvl w:val="0"/>
          <w:numId w:val="1003"/>
        </w:numPr>
        <w:pStyle w:val="Compact"/>
      </w:pPr>
      <w:r>
        <w:rPr>
          <w:bCs/>
          <w:b/>
        </w:rPr>
        <w:t xml:space="preserve">Informed Consent:</w:t>
      </w:r>
      <w:r>
        <w:t xml:space="preserve"> </w:t>
      </w:r>
      <w:r>
        <w:t xml:space="preserve">All participants must provide voluntary informed consent before participation.</w:t>
      </w:r>
    </w:p>
    <w:p>
      <w:pPr>
        <w:numPr>
          <w:ilvl w:val="0"/>
          <w:numId w:val="1003"/>
        </w:numPr>
        <w:pStyle w:val="Compact"/>
      </w:pPr>
      <w:r>
        <w:rPr>
          <w:bCs/>
          <w:b/>
        </w:rPr>
        <w:t xml:space="preserve">Confidentiality:</w:t>
      </w:r>
      <w:r>
        <w:t xml:space="preserve"> </w:t>
      </w:r>
      <w:r>
        <w:t xml:space="preserve">All data collected will be anonymized and stored securely in accordance with Swiss privacy regulations.</w:t>
      </w:r>
    </w:p>
    <w:p>
      <w:pPr>
        <w:numPr>
          <w:ilvl w:val="0"/>
          <w:numId w:val="1003"/>
        </w:numPr>
        <w:pStyle w:val="Compact"/>
      </w:pPr>
      <w:r>
        <w:rPr>
          <w:bCs/>
          <w:b/>
        </w:rPr>
        <w:t xml:space="preserve">Right to Withdraw:</w:t>
      </w:r>
      <w:r>
        <w:t xml:space="preserve"> </w:t>
      </w:r>
      <w:r>
        <w:t xml:space="preserve">Participants may withdraw from the study at any time without penalty.</w:t>
      </w:r>
    </w:p>
    <w:p>
      <w:pPr>
        <w:numPr>
          <w:ilvl w:val="0"/>
          <w:numId w:val="1003"/>
        </w:numPr>
        <w:pStyle w:val="Compact"/>
      </w:pPr>
      <w:r>
        <w:rPr>
          <w:bCs/>
          <w:b/>
        </w:rPr>
        <w:t xml:space="preserve">Debriefing:</w:t>
      </w:r>
      <w:r>
        <w:t xml:space="preserve"> </w:t>
      </w:r>
      <w:r>
        <w:t xml:space="preserve">A full debriefing will be provided at the end of the session, explaining the purpose of the study and the role of the Economist in analyzing the data.</w:t>
      </w:r>
    </w:p>
    <w:bookmarkEnd w:id="27"/>
    <w:bookmarkStart w:id="28" w:name="data-analysis"/>
    <w:p>
      <w:pPr>
        <w:pStyle w:val="Heading2"/>
      </w:pPr>
      <w:r>
        <w:t xml:space="preserve">6. Data Analysis</w:t>
      </w:r>
    </w:p>
    <w:p>
      <w:pPr>
        <w:pStyle w:val="FirstParagraph"/>
      </w:pPr>
      <w:r>
        <w:t xml:space="preserve">Data analysis will be conducted using statistical software such as R or Stata. The primary analysis will involve estimating risk aversion coefficients using maximum likelihood estimation. Secondary analyses will explore correlations between demographic variables and decision-making patterns. The results will be interpreted within the context of existing economic literature, with specific attention to how the Zurich environment influences outcomes.</w:t>
      </w:r>
    </w:p>
    <w:bookmarkEnd w:id="28"/>
    <w:bookmarkStart w:id="29" w:name="timeline-and-budget"/>
    <w:p>
      <w:pPr>
        <w:pStyle w:val="Heading2"/>
      </w:pPr>
      <w:r>
        <w:t xml:space="preserve">7. Timeline and Budget</w:t>
      </w:r>
    </w:p>
    <w:p>
      <w:pPr>
        <w:pStyle w:val="FirstParagraph"/>
      </w:pPr>
      <w:r>
        <w:t xml:space="preserve">The experiment is scheduled to take place over a period of four weeks. Recruitment will occur in the first week, followed by two weeks of data collection. The final week will be dedicated to data cleaning and preliminary analysis. The budget covers participant compensation, laboratory rental fees, and software licensing. All financial transactions will be managed through the university's accounting department in Zurich.</w:t>
      </w:r>
    </w:p>
    <w:bookmarkEnd w:id="29"/>
    <w:bookmarkStart w:id="30" w:name="conclusion"/>
    <w:p>
      <w:pPr>
        <w:pStyle w:val="Heading2"/>
      </w:pPr>
      <w:r>
        <w:t xml:space="preserve">8. Conclusion</w:t>
      </w:r>
    </w:p>
    <w:p>
      <w:pPr>
        <w:pStyle w:val="FirstParagraph"/>
      </w:pPr>
      <w:r>
        <w:t xml:space="preserve">This Experiment Protocol provides a comprehensive framework for conducting a rigorous study on behavioral economics in Zurich, Switzerland. By carefully controlling for environmental and cultural factors, the Economist leading this study aims to generate valuable insights into human decision-making. The findings will contribute to the broader understanding of economic behavior in stable, high-income economies and may have practical implications for financial policy in Switzerland.</w:t>
      </w:r>
    </w:p>
    <w:bookmarkEnd w:id="30"/>
    <w:p>
      <w:pPr>
        <w:pStyle w:val="BodyText"/>
      </w:pPr>
      <w:r>
        <w:rPr>
          <w:bCs/>
          <w:b/>
        </w:rPr>
        <w:t xml:space="preserve">Note:</w:t>
      </w:r>
      <w:r>
        <w:t xml:space="preserve"> </w:t>
      </w:r>
      <w:r>
        <w:t xml:space="preserve">This document is a template for an Experiment Protocol. Any modifications must be approved by the relevant ethics committee and the principal investigator.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Zurich</dc:title>
  <dc:creator/>
  <dc:language>en</dc:language>
  <cp:keywords/>
  <dcterms:created xsi:type="dcterms:W3CDTF">2026-10-10T11:31:09Z</dcterms:created>
  <dcterms:modified xsi:type="dcterms:W3CDTF">2026-10-10T11:31:09Z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