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Chicago</w:t>
      </w:r>
    </w:p>
    <w:bookmarkStart w:id="31" w:name="Xd516403628ed68eb0988c86073c26202723665f"/>
    <w:p>
      <w:pPr>
        <w:pStyle w:val="Heading1"/>
      </w:pPr>
      <w:r>
        <w:t xml:space="preserve">Experiment Protocol: Urban Economic Decision-Making</w:t>
      </w:r>
    </w:p>
    <w:p>
      <w:pPr>
        <w:pStyle w:val="FirstParagraph"/>
      </w:pPr>
      <w:r>
        <w:rPr>
          <w:bCs/>
          <w:b/>
        </w:rPr>
        <w:t xml:space="preserve">Protocol ID:</w:t>
      </w:r>
      <w:r>
        <w:t xml:space="preserve"> </w:t>
      </w:r>
      <w:r>
        <w:t xml:space="preserve">CHI-ECON-2023-004</w:t>
      </w:r>
    </w:p>
    <w:p>
      <w:pPr>
        <w:pStyle w:val="BodyText"/>
      </w:pPr>
      <w:r>
        <w:rPr>
          <w:bCs/>
          <w:b/>
        </w:rPr>
        <w:t xml:space="preserve">Principal Investigator:</w:t>
      </w:r>
      <w:r>
        <w:t xml:space="preserve"> </w:t>
      </w:r>
      <w:r>
        <w:t xml:space="preserve">Dr. A. Sterling, Department of Economics</w:t>
      </w:r>
    </w:p>
    <w:p>
      <w:pPr>
        <w:pStyle w:val="BodyText"/>
      </w:pPr>
      <w:r>
        <w:rPr>
          <w:bCs/>
          <w:b/>
        </w:rPr>
        <w:t xml:space="preserve">Affiliation:</w:t>
      </w:r>
      <w:r>
        <w:t xml:space="preserve"> </w:t>
      </w:r>
      <w:r>
        <w:t xml:space="preserve">University of Chicago</w:t>
      </w:r>
    </w:p>
    <w:p>
      <w:pPr>
        <w:pStyle w:val="BodyText"/>
      </w:pPr>
      <w:r>
        <w:rPr>
          <w:bCs/>
          <w:b/>
        </w:rPr>
        <w:t xml:space="preserve">Location:</w:t>
      </w:r>
      <w:r>
        <w:t xml:space="preserve"> </w:t>
      </w:r>
      <w:r>
        <w:t xml:space="preserve">United States Chicago, Illinois</w:t>
      </w:r>
    </w:p>
    <w:p>
      <w:pPr>
        <w:pStyle w:val="BodyText"/>
      </w:pPr>
      <w:r>
        <w:rPr>
          <w:bCs/>
          <w:b/>
        </w:rPr>
        <w:t xml:space="preserve">Date of Submission:</w:t>
      </w:r>
      <w:r>
        <w:t xml:space="preserve"> </w:t>
      </w:r>
      <w:r>
        <w:t xml:space="preserve">October 24, 2023</w:t>
      </w:r>
    </w:p>
    <w:p>
      <w:pPr>
        <w:pStyle w:val="BodyText"/>
      </w:pPr>
      <w:r>
        <w:rPr>
          <w:bCs/>
          <w:b/>
        </w:rPr>
        <w:t xml:space="preserve">Status:</w:t>
      </w:r>
      <w:r>
        <w:t xml:space="preserve"> </w:t>
      </w:r>
      <w:r>
        <w:t xml:space="preserve">Pending IRB Approval</w:t>
      </w:r>
    </w:p>
    <w:bookmarkStart w:id="20" w:name="introduction-and-background"/>
    <w:p>
      <w:pPr>
        <w:pStyle w:val="Heading2"/>
      </w:pPr>
      <w:r>
        <w:t xml:space="preserve">1. Introduction and Background</w:t>
      </w:r>
    </w:p>
    <w:p>
      <w:pPr>
        <w:pStyle w:val="FirstParagraph"/>
      </w:pPr>
      <w:r>
        <w:t xml:space="preserve">This Experiment Protocol outlines the methodology for a field study designed to investigate the behavioral responses of individuals to micro-economic incentives within a dense urban environment. The study is rooted in the traditions of the Chicago School of Economics, emphasizing the importance of empirical data in understanding market dynamics. While the classical economist often assumes rational actors maximizing utility, this experiment seeks to quantify the variance between theoretical rationality and actual human behavior in the context of the United States Chicago metropolitan area.</w:t>
      </w:r>
    </w:p>
    <w:p>
      <w:pPr>
        <w:pStyle w:val="BodyText"/>
      </w:pPr>
      <w:r>
        <w:t xml:space="preserve">Chicago serves as an ideal laboratory for this research due to its diverse socioeconomic landscape, robust public transit system, and high density of commercial activity. By situating this experiment in Chicago, we can observe how environmental factors specific to this city influence economic choices, such as time valuation, risk tolerance, and price sensitivity.</w:t>
      </w:r>
    </w:p>
    <w:bookmarkEnd w:id="20"/>
    <w:bookmarkStart w:id="21" w:name="objectives"/>
    <w:p>
      <w:pPr>
        <w:pStyle w:val="Heading2"/>
      </w:pPr>
      <w:r>
        <w:t xml:space="preserve">2. Objectives</w:t>
      </w:r>
    </w:p>
    <w:p>
      <w:pPr>
        <w:pStyle w:val="FirstParagraph"/>
      </w:pPr>
      <w:r>
        <w:t xml:space="preserve">The primary objective of this experiment is to test the hypothesis that urban congestion and transit reliability significantly alter the willingness-to-pay (WTP) for time-saving services among Chicago residents. Specifically, the economist leading this study aims to:</w:t>
      </w:r>
    </w:p>
    <w:p>
      <w:pPr>
        <w:numPr>
          <w:ilvl w:val="0"/>
          <w:numId w:val="1001"/>
        </w:numPr>
        <w:pStyle w:val="Compact"/>
      </w:pPr>
      <w:r>
        <w:t xml:space="preserve">Measure the elasticity of demand for immediate gratification versus delayed financial reward in a real-world setting.</w:t>
      </w:r>
    </w:p>
    <w:p>
      <w:pPr>
        <w:numPr>
          <w:ilvl w:val="0"/>
          <w:numId w:val="1001"/>
        </w:numPr>
        <w:pStyle w:val="Compact"/>
      </w:pPr>
      <w:r>
        <w:t xml:space="preserve">Analyze how demographic variables (income, occupation, neighborhood) correlate with economic decision-making in the United States Chicago area.</w:t>
      </w:r>
    </w:p>
    <w:p>
      <w:pPr>
        <w:numPr>
          <w:ilvl w:val="0"/>
          <w:numId w:val="1001"/>
        </w:numPr>
        <w:pStyle w:val="Compact"/>
      </w:pPr>
      <w:r>
        <w:t xml:space="preserve">Determine if the "Chicago effect"—a cultural propensity for directness and efficiency—manifests in faster decision-making times during economic games.</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recruited from three distinct locations in Chicago: the Loop (financial district), Hyde Park (academic/residential), and Pilsen (mixed-use residential). This geographic stratification ensures a representative sample of the city's economic diversity.</w:t>
      </w:r>
    </w:p>
    <w:p>
      <w:pPr>
        <w:pStyle w:val="BodyText"/>
      </w:pPr>
      <w:r>
        <w:t xml:space="preserve">The experiment involves a modified "Ultimatum Game" and a "Time-Money Trade-off" scenario. Participants will be presented with hypothetical and real monetary choices involving transit delays and service fees. The economist will record response times, choices made, and post-experiment survey data.</w:t>
      </w:r>
    </w:p>
    <w:bookmarkEnd w:id="22"/>
    <w:bookmarkStart w:id="23" w:name="participant-recruitment"/>
    <w:p>
      <w:pPr>
        <w:pStyle w:val="Heading3"/>
      </w:pPr>
      <w:r>
        <w:t xml:space="preserve">3.2 Participant Recruitment</w:t>
      </w:r>
    </w:p>
    <w:p>
      <w:pPr>
        <w:pStyle w:val="FirstParagraph"/>
      </w:pPr>
      <w:r>
        <w:t xml:space="preserve">Recruitment will occur between the hours of 08:00 and 18:00 to capture both commuters and leisure individuals. Inclusion criteria require participants to be at least 18 years of age and residents of the United States Chicago metropolitan area for a minimum of six months. Exclusion criteria include individuals currently employed by the research team or those who have participated in similar studies within the last 12 months.</w:t>
      </w:r>
    </w:p>
    <w:bookmarkEnd w:id="23"/>
    <w:bookmarkEnd w:id="24"/>
    <w:bookmarkStart w:id="27" w:name="procedures"/>
    <w:p>
      <w:pPr>
        <w:pStyle w:val="Heading2"/>
      </w:pPr>
      <w:r>
        <w:t xml:space="preserve">4. Procedures</w:t>
      </w:r>
    </w:p>
    <w:bookmarkStart w:id="25" w:name="pre-experiment-phase"/>
    <w:p>
      <w:pPr>
        <w:pStyle w:val="Heading3"/>
      </w:pPr>
      <w:r>
        <w:t xml:space="preserve">4.1 Pre-Experiment Phase</w:t>
      </w:r>
    </w:p>
    <w:p>
      <w:pPr>
        <w:pStyle w:val="FirstParagraph"/>
      </w:pPr>
      <w:r>
        <w:t xml:space="preserve">Prior to data collection, the research team will secure necessary permits from the City of Chicago Department of Planning and Development. All materials will be reviewed by the Institutional Review Board (IRB) to ensure compliance with ethical standards regarding human subjects.</w:t>
      </w:r>
    </w:p>
    <w:bookmarkEnd w:id="25"/>
    <w:bookmarkStart w:id="26" w:name="data-collection-phase"/>
    <w:p>
      <w:pPr>
        <w:pStyle w:val="Heading3"/>
      </w:pPr>
      <w:r>
        <w:t xml:space="preserve">4.2 Data Collection Phase</w:t>
      </w:r>
    </w:p>
    <w:p>
      <w:pPr>
        <w:pStyle w:val="FirstParagraph"/>
      </w:pPr>
      <w:r>
        <w:t xml:space="preserve">Upon approach, potential participants will be briefed on the nature of the study by a trained researcher. The script will emphasize that this is an experiment conducted by economists to understand consumer behavior in Chicago.</w:t>
      </w:r>
    </w:p>
    <w:p>
      <w:pPr>
        <w:pStyle w:val="BodyText"/>
      </w:pPr>
      <w:r>
        <w:rPr>
          <w:bCs/>
          <w:b/>
        </w:rPr>
        <w:t xml:space="preserve">Step 1: Consent.</w:t>
      </w:r>
      <w:r>
        <w:t xml:space="preserve"> </w:t>
      </w:r>
      <w:r>
        <w:t xml:space="preserve">Participants will sign a digital informed consent form on a tablet device.</w:t>
      </w:r>
      <w:r>
        <w:br/>
      </w:r>
      <w:r>
        <w:rPr>
          <w:bCs/>
          <w:b/>
        </w:rPr>
        <w:t xml:space="preserve">Step 2: Demographics.</w:t>
      </w:r>
      <w:r>
        <w:t xml:space="preserve"> </w:t>
      </w:r>
      <w:r>
        <w:t xml:space="preserve">A brief survey will collect anonymized data regarding age, income bracket, and primary mode of transportation in Chicago.</w:t>
      </w:r>
      <w:r>
        <w:br/>
      </w:r>
      <w:r>
        <w:rPr>
          <w:bCs/>
          <w:b/>
        </w:rPr>
        <w:t xml:space="preserve">Step 3: The Experiment.</w:t>
      </w:r>
      <w:r>
        <w:t xml:space="preserve"> </w:t>
      </w:r>
      <w:r>
        <w:t xml:space="preserve">Participants will engage in a series of 10 decision-making scenarios. For example: "You are waiting for the 'L' train. A service offers to guarantee your next train arrives in 5 minutes for $5. Do you pay?"</w:t>
      </w:r>
      <w:r>
        <w:br/>
      </w:r>
      <w:r>
        <w:rPr>
          <w:bCs/>
          <w:b/>
        </w:rPr>
        <w:t xml:space="preserve">Step 4: Incentive.</w:t>
      </w:r>
      <w:r>
        <w:t xml:space="preserve"> </w:t>
      </w:r>
      <w:r>
        <w:t xml:space="preserve">To ensure ecological validity, one scenario will be randomly selected for real monetary payout via digital transfer.</w:t>
      </w:r>
    </w:p>
    <w:bookmarkEnd w:id="26"/>
    <w:bookmarkEnd w:id="27"/>
    <w:bookmarkStart w:id="28" w:name="data-analysis"/>
    <w:p>
      <w:pPr>
        <w:pStyle w:val="Heading2"/>
      </w:pPr>
      <w:r>
        <w:t xml:space="preserve">5. Data Analysis</w:t>
      </w:r>
    </w:p>
    <w:p>
      <w:pPr>
        <w:pStyle w:val="FirstParagraph"/>
      </w:pPr>
      <w:r>
        <w:t xml:space="preserve">Data will be analyzed using econometric models suitable for discrete choice analysis. The economist will employ logistic regression to determine the probability of a participant accepting a time-saving offer based on the cost and their demographic profile. Special attention will be paid to outliers, which may indicate unique behavioral patterns specific to the Chicago urban experience.</w:t>
      </w:r>
    </w:p>
    <w:p>
      <w:pPr>
        <w:pStyle w:val="BodyText"/>
      </w:pPr>
      <w:r>
        <w:t xml:space="preserve">The analysis will also compare results across the three recruitment sites to identify spatial economic disparities. For instance, does the high cost of living in the Loop make residents more sensitive to small financial losses compared to residents in other neighborhoods?</w:t>
      </w:r>
    </w:p>
    <w:bookmarkEnd w:id="28"/>
    <w:bookmarkStart w:id="29" w:name="X882c2c8d694e279221b9974374178f74b03f957"/>
    <w:p>
      <w:pPr>
        <w:pStyle w:val="Heading2"/>
      </w:pPr>
      <w:r>
        <w:t xml:space="preserve">6. Ethical Considerations and Risk Management</w:t>
      </w:r>
    </w:p>
    <w:p>
      <w:pPr>
        <w:pStyle w:val="FirstParagraph"/>
      </w:pPr>
      <w:r>
        <w:t xml:space="preserve">This Experiment Protocol adheres strictly to the ethical guidelines established for research in the United States. Risks to participants are minimal and limited to potential psychological discomfort regarding financial decision-making. No deception will be used regarding the nature of the study, although the specific hypotheses will be withheld to prevent bias.</w:t>
      </w:r>
    </w:p>
    <w:p>
      <w:pPr>
        <w:pStyle w:val="BodyText"/>
      </w:pPr>
      <w:r>
        <w:t xml:space="preserve">Data privacy is paramount. All personal identifiers will be encrypted and stored on secure servers located within the United States. Data will be retained for five years and then securely destroyed. Participants have the right to withdraw from the experiment at any time without penalty.</w:t>
      </w:r>
    </w:p>
    <w:bookmarkEnd w:id="29"/>
    <w:bookmarkStart w:id="30" w:name="conclusion"/>
    <w:p>
      <w:pPr>
        <w:pStyle w:val="Heading2"/>
      </w:pPr>
      <w:r>
        <w:t xml:space="preserve">7. Conclusion</w:t>
      </w:r>
    </w:p>
    <w:p>
      <w:pPr>
        <w:pStyle w:val="FirstParagraph"/>
      </w:pPr>
      <w:r>
        <w:t xml:space="preserve">This experiment represents a significant opportunity to contribute to the field of urban economics. By grounding the study in the unique environment of Chicago, the economist can generate insights that are both theoretically robust and practically applicable to urban planning and policy-making. The findings will help clarify how modern city dwellers navigate the complex trade-offs between time, money, and convenience.</w:t>
      </w:r>
    </w:p>
    <w:p>
      <w:pPr>
        <w:pStyle w:val="BodyText"/>
      </w:pPr>
      <w:r>
        <w:t xml:space="preserve">Signature of Principal Investigator</w:t>
      </w:r>
      <w:r>
        <w:br/>
      </w:r>
      <w:r>
        <w:t xml:space="preserve">Date</w:t>
      </w:r>
    </w:p>
    <w:p>
      <w:pPr>
        <w:pStyle w:val="BodyText"/>
      </w:pPr>
      <w:r>
        <w:t xml:space="preserve">Signature of IRB Chair</w:t>
      </w:r>
      <w:r>
        <w:br/>
      </w:r>
      <w:r>
        <w:t xml:space="preserve">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Chicago</dc:title>
  <dc:creator/>
  <dc:language>en</dc:language>
  <cp:keywords/>
  <dcterms:created xsi:type="dcterms:W3CDTF">2026-10-10T08:45:07Z</dcterms:created>
  <dcterms:modified xsi:type="dcterms:W3CDTF">2026-10-10T08:45:07Z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