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Los</w:t>
      </w:r>
      <w:r>
        <w:t xml:space="preserve"> </w:t>
      </w:r>
      <w:r>
        <w:t xml:space="preserve">Angeles</w:t>
      </w:r>
    </w:p>
    <w:bookmarkStart w:id="31" w:name="Xd516403628ed68eb0988c86073c26202723665f"/>
    <w:p>
      <w:pPr>
        <w:pStyle w:val="Heading1"/>
      </w:pPr>
      <w:r>
        <w:t xml:space="preserve">Experiment Protocol: Urban Economic Decision-Making</w:t>
      </w:r>
    </w:p>
    <w:p>
      <w:pPr>
        <w:pStyle w:val="FirstParagraph"/>
      </w:pPr>
      <w:r>
        <w:rPr>
          <w:bCs/>
          <w:b/>
        </w:rPr>
        <w:t xml:space="preserve">Protocol ID:</w:t>
      </w:r>
      <w:r>
        <w:t xml:space="preserve"> </w:t>
      </w:r>
      <w:r>
        <w:t xml:space="preserve">LA-ECON-2024-001</w:t>
      </w:r>
    </w:p>
    <w:p>
      <w:pPr>
        <w:pStyle w:val="BodyText"/>
      </w:pPr>
      <w:r>
        <w:rPr>
          <w:bCs/>
          <w:b/>
        </w:rPr>
        <w:t xml:space="preserve">Principal Investigator:</w:t>
      </w:r>
      <w:r>
        <w:t xml:space="preserve"> </w:t>
      </w:r>
      <w:r>
        <w:t xml:space="preserve">Lead Economist, Department of Urban Economics</w:t>
      </w:r>
    </w:p>
    <w:p>
      <w:pPr>
        <w:pStyle w:val="BodyText"/>
      </w:pPr>
      <w:r>
        <w:rPr>
          <w:bCs/>
          <w:b/>
        </w:rPr>
        <w:t xml:space="preserve">Location:</w:t>
      </w:r>
      <w:r>
        <w:t xml:space="preserve"> </w:t>
      </w:r>
      <w:r>
        <w:t xml:space="preserve">United States, Los Angeles, California</w:t>
      </w:r>
    </w:p>
    <w:p>
      <w:pPr>
        <w:pStyle w:val="BodyText"/>
      </w:pPr>
      <w:r>
        <w:rPr>
          <w:bCs/>
          <w:b/>
        </w:rPr>
        <w:t xml:space="preserve">Date:</w:t>
      </w:r>
      <w:r>
        <w:t xml:space="preserve"> </w:t>
      </w:r>
      <w:r>
        <w:t xml:space="preserve">October 2024</w:t>
      </w:r>
    </w:p>
    <w:p>
      <w:pPr>
        <w:pStyle w:val="BodyText"/>
      </w:pPr>
      <w:r>
        <w:rPr>
          <w:bCs/>
          <w:b/>
        </w:rPr>
        <w:t xml:space="preserve">Subject:</w:t>
      </w:r>
      <w:r>
        <w:t xml:space="preserve"> </w:t>
      </w:r>
      <w:r>
        <w:t xml:space="preserve">Behavioral Responses to Housing Market Volatility and Transit Pricing</w:t>
      </w:r>
    </w:p>
    <w:bookmarkStart w:id="20" w:name="introduction-and-objective"/>
    <w:p>
      <w:pPr>
        <w:pStyle w:val="Heading2"/>
      </w:pPr>
      <w:r>
        <w:t xml:space="preserve">1. Introduction and Objective</w:t>
      </w:r>
    </w:p>
    <w:p>
      <w:pPr>
        <w:pStyle w:val="FirstParagraph"/>
      </w:pPr>
      <w:r>
        <w:t xml:space="preserve">This Experiment Protocol outlines the methodology for a field study conducted by a team of professional Economists in the metropolitan area of Los Angeles, United States. The primary objective is to analyze the behavioral elasticity of residents regarding housing choices and public transportation usage in response to simulated economic shocks.</w:t>
      </w:r>
    </w:p>
    <w:p>
      <w:pPr>
        <w:pStyle w:val="BodyText"/>
      </w:pPr>
      <w:r>
        <w:t xml:space="preserve">Los Angeles presents a unique laboratory for economic analysis due to its sprawling geography, high cost of living, and reliance on personal vehicles. This study aims to quantify how Los Angeles residents adjust their consumption and commuting patterns when faced with fluctuating transit costs and housing incentives, providing data crucial for urban policy planning.</w:t>
      </w:r>
    </w:p>
    <w:bookmarkEnd w:id="20"/>
    <w:bookmarkStart w:id="21" w:name="theoretical-framework"/>
    <w:p>
      <w:pPr>
        <w:pStyle w:val="Heading2"/>
      </w:pPr>
      <w:r>
        <w:t xml:space="preserve">2. Theoretical Framework</w:t>
      </w:r>
    </w:p>
    <w:p>
      <w:pPr>
        <w:pStyle w:val="FirstParagraph"/>
      </w:pPr>
      <w:r>
        <w:t xml:space="preserve">The experiment is grounded in the principles of Behavioral Economics and Urban Economics. Specifically, it tests the hypothesis that "loss aversion" significantly influences commuting decisions in Los Angeles more than "gain seeking." The Economist leading the study posits that residents will react more strongly to a proposed increase in Metro rail fares than to an equivalent decrease, a phenomenon known as the status quo bias.</w:t>
      </w:r>
    </w:p>
    <w:p>
      <w:pPr>
        <w:pStyle w:val="BodyText"/>
      </w:pPr>
      <w:r>
        <w:t xml:space="preserve">Furthermore, the study examines the "bid-rent theory" in the context of Los Angeles's diverse neighborhoods, testing whether proximity to high-frequency transit lines correlates with a willingness to pay higher rents, even when accounting for traffic congestion externalities.</w:t>
      </w:r>
    </w:p>
    <w:bookmarkEnd w:id="21"/>
    <w:bookmarkStart w:id="22" w:name="study-population-and-sampling"/>
    <w:p>
      <w:pPr>
        <w:pStyle w:val="Heading2"/>
      </w:pPr>
      <w:r>
        <w:t xml:space="preserve">3. Study Population and Sampling</w:t>
      </w:r>
    </w:p>
    <w:p>
      <w:pPr>
        <w:pStyle w:val="FirstParagraph"/>
      </w:pPr>
      <w:r>
        <w:t xml:space="preserve">The target population consists of adult residents (18+) living and working within the Los Angeles County limits in the United States. To ensure a representative sample of the local economy, the Economist will utilize stratified random sampling across three distinct economic zones:</w:t>
      </w:r>
    </w:p>
    <w:p>
      <w:pPr>
        <w:numPr>
          <w:ilvl w:val="0"/>
          <w:numId w:val="1001"/>
        </w:numPr>
        <w:pStyle w:val="Compact"/>
      </w:pPr>
      <w:r>
        <w:rPr>
          <w:bCs/>
          <w:b/>
        </w:rPr>
        <w:t xml:space="preserve">Zone A (High Income):</w:t>
      </w:r>
      <w:r>
        <w:t xml:space="preserve"> </w:t>
      </w:r>
      <w:r>
        <w:t xml:space="preserve">Areas such as Santa Monica and Beverly Hills.</w:t>
      </w:r>
    </w:p>
    <w:p>
      <w:pPr>
        <w:numPr>
          <w:ilvl w:val="0"/>
          <w:numId w:val="1001"/>
        </w:numPr>
        <w:pStyle w:val="Compact"/>
      </w:pPr>
      <w:r>
        <w:rPr>
          <w:bCs/>
          <w:b/>
        </w:rPr>
        <w:t xml:space="preserve">Zone B (Middle Income):</w:t>
      </w:r>
      <w:r>
        <w:t xml:space="preserve"> </w:t>
      </w:r>
      <w:r>
        <w:t xml:space="preserve">Areas such as Silver Lake and Westchester.</w:t>
      </w:r>
    </w:p>
    <w:p>
      <w:pPr>
        <w:numPr>
          <w:ilvl w:val="0"/>
          <w:numId w:val="1001"/>
        </w:numPr>
        <w:pStyle w:val="Compact"/>
      </w:pPr>
      <w:r>
        <w:rPr>
          <w:bCs/>
          <w:b/>
        </w:rPr>
        <w:t xml:space="preserve">Zone C (Lower Income):</w:t>
      </w:r>
      <w:r>
        <w:t xml:space="preserve"> </w:t>
      </w:r>
      <w:r>
        <w:t xml:space="preserve">Areas such as South Central and East LA.</w:t>
      </w:r>
    </w:p>
    <w:p>
      <w:pPr>
        <w:pStyle w:val="FirstParagraph"/>
      </w:pPr>
      <w:r>
        <w:t xml:space="preserve">A total of 1,200 participants will be recruited. Inclusion criteria require participants to have a steady source of income and to commute at least three days a week. Exclusion criteria include current employment with the Los Angeles County Metropolitan Transportation Authority (Metro) or real estate firms involved in the study areas.</w:t>
      </w:r>
    </w:p>
    <w:bookmarkEnd w:id="22"/>
    <w:bookmarkStart w:id="26" w:name="experimental-design"/>
    <w:p>
      <w:pPr>
        <w:pStyle w:val="Heading2"/>
      </w:pPr>
      <w:r>
        <w:t xml:space="preserve">4. Experimental Design</w:t>
      </w:r>
    </w:p>
    <w:p>
      <w:pPr>
        <w:pStyle w:val="FirstParagraph"/>
      </w:pPr>
      <w:r>
        <w:t xml:space="preserve">The experiment will be conducted as a randomized controlled trial (RCT) combined with a stated preference survey. The Economist will divide participants into three groups:</w:t>
      </w:r>
    </w:p>
    <w:bookmarkStart w:id="23" w:name="control-group"/>
    <w:p>
      <w:pPr>
        <w:pStyle w:val="Heading3"/>
      </w:pPr>
      <w:r>
        <w:t xml:space="preserve">4.1 Control Group</w:t>
      </w:r>
    </w:p>
    <w:p>
      <w:pPr>
        <w:pStyle w:val="FirstParagraph"/>
      </w:pPr>
      <w:r>
        <w:t xml:space="preserve">Participants in this group will receive standard information about current Los Angeles transit fares and average housing costs in their respective zones. They will be asked to report their current commuting habits and housing satisfaction levels.</w:t>
      </w:r>
    </w:p>
    <w:bookmarkEnd w:id="23"/>
    <w:bookmarkStart w:id="24" w:name="treatment-group-a-transit-shock"/>
    <w:p>
      <w:pPr>
        <w:pStyle w:val="Heading3"/>
      </w:pPr>
      <w:r>
        <w:t xml:space="preserve">4.2 Treatment Group A (Transit Shock)</w:t>
      </w:r>
    </w:p>
    <w:p>
      <w:pPr>
        <w:pStyle w:val="FirstParagraph"/>
      </w:pPr>
      <w:r>
        <w:t xml:space="preserve">Participants will be presented with a hypothetical scenario where Metro rail fares increase by 20% due to infrastructure maintenance. They will be asked to predict their behavioral changes, such as switching to driving, carpooling, or reducing work hours.</w:t>
      </w:r>
    </w:p>
    <w:bookmarkEnd w:id="24"/>
    <w:bookmarkStart w:id="25" w:name="treatment-group-b-housing-incentive"/>
    <w:p>
      <w:pPr>
        <w:pStyle w:val="Heading3"/>
      </w:pPr>
      <w:r>
        <w:t xml:space="preserve">4.3 Treatment Group B (Housing Incentive)</w:t>
      </w:r>
    </w:p>
    <w:p>
      <w:pPr>
        <w:pStyle w:val="FirstParagraph"/>
      </w:pPr>
      <w:r>
        <w:t xml:space="preserve">Participants will be presented with a scenario where a new housing subsidy is introduced for living within a half-mile radius of a Metro Gold Line station. They will be asked to evaluate their likelihood of relocating based on this economic incentive.</w:t>
      </w:r>
    </w:p>
    <w:bookmarkEnd w:id="25"/>
    <w:bookmarkEnd w:id="26"/>
    <w:bookmarkStart w:id="27" w:name="data-collection-procedures"/>
    <w:p>
      <w:pPr>
        <w:pStyle w:val="Heading2"/>
      </w:pPr>
      <w:r>
        <w:t xml:space="preserve">5. Data Collection Procedures</w:t>
      </w:r>
    </w:p>
    <w:p>
      <w:pPr>
        <w:pStyle w:val="FirstParagraph"/>
      </w:pPr>
      <w:r>
        <w:t xml:space="preserve">Data collection will occur over a six-week period in Los Angeles. The Economist will oversee the deployment of digital surveys via mobile devices, ensuring accessibility for the diverse demographic of the city. Additionally, focus groups will be held in community centers across the three zones to gather qualitative data.</w:t>
      </w:r>
    </w:p>
    <w:p>
      <w:pPr>
        <w:pStyle w:val="BodyText"/>
      </w:pPr>
      <w:r>
        <w:t xml:space="preserve">Key metrics to be collected include:</w:t>
      </w:r>
    </w:p>
    <w:p>
      <w:pPr>
        <w:numPr>
          <w:ilvl w:val="0"/>
          <w:numId w:val="1002"/>
        </w:numPr>
        <w:pStyle w:val="Compact"/>
      </w:pPr>
      <w:r>
        <w:t xml:space="preserve">Current monthly transportation expenditure.</w:t>
      </w:r>
    </w:p>
    <w:p>
      <w:pPr>
        <w:numPr>
          <w:ilvl w:val="0"/>
          <w:numId w:val="1002"/>
        </w:numPr>
        <w:pStyle w:val="Compact"/>
      </w:pPr>
      <w:r>
        <w:t xml:space="preserve">Current monthly housing expenditure.</w:t>
      </w:r>
    </w:p>
    <w:p>
      <w:pPr>
        <w:numPr>
          <w:ilvl w:val="0"/>
          <w:numId w:val="1002"/>
        </w:numPr>
        <w:pStyle w:val="Compact"/>
      </w:pPr>
      <w:r>
        <w:t xml:space="preserve">Stated willingness to pay for reduced commute times.</w:t>
      </w:r>
    </w:p>
    <w:p>
      <w:pPr>
        <w:numPr>
          <w:ilvl w:val="0"/>
          <w:numId w:val="1002"/>
        </w:numPr>
        <w:pStyle w:val="Compact"/>
      </w:pPr>
      <w:r>
        <w:t xml:space="preserve">Perceived reliability of public transit in Los Angeles.</w:t>
      </w:r>
    </w:p>
    <w:bookmarkEnd w:id="27"/>
    <w:bookmarkStart w:id="28" w:name="ethical-considerations-and-compliance"/>
    <w:p>
      <w:pPr>
        <w:pStyle w:val="Heading2"/>
      </w:pPr>
      <w:r>
        <w:t xml:space="preserve">6. Ethical Considerations and Compliance</w:t>
      </w:r>
    </w:p>
    <w:p>
      <w:pPr>
        <w:pStyle w:val="FirstParagraph"/>
      </w:pPr>
      <w:r>
        <w:t xml:space="preserve">This experiment adheres to the ethical guidelines established by the American Economic Association and the Institutional Review Board (IRB) of the sponsoring university. All participants in Los Angeles will provide informed consent prior to data collection. Confidentiality will be strictly maintained; no personally identifiable information will be published. Participants will be compensated with a $25 gift card to a local Los Angeles retailer upon completion of the survey.</w:t>
      </w:r>
    </w:p>
    <w:bookmarkEnd w:id="28"/>
    <w:bookmarkStart w:id="29" w:name="data-analysis-plan"/>
    <w:p>
      <w:pPr>
        <w:pStyle w:val="Heading2"/>
      </w:pPr>
      <w:r>
        <w:t xml:space="preserve">7. Data Analysis Plan</w:t>
      </w:r>
    </w:p>
    <w:p>
      <w:pPr>
        <w:pStyle w:val="FirstParagraph"/>
      </w:pPr>
      <w:r>
        <w:t xml:space="preserve">The Economist will utilize econometric modeling to analyze the data. Specifically, a multinomial logit model will be employed to estimate the probability of mode choice (driving vs. transit) under different fare structures. Regression analysis will be used to determine the correlation between housing subsidies and relocation intent, controlling for income levels and neighborhood characteristics.</w:t>
      </w:r>
    </w:p>
    <w:p>
      <w:pPr>
        <w:pStyle w:val="BodyText"/>
      </w:pPr>
      <w:r>
        <w:t xml:space="preserve">The analysis will also account for the unique spatial dynamics of Los Angeles, including traffic congestion indices and geographic barriers such as freeways and hills.</w:t>
      </w:r>
    </w:p>
    <w:bookmarkEnd w:id="29"/>
    <w:bookmarkStart w:id="30" w:name="X5cdd40a94e487bc7f249f89eea1d68353bbeda6"/>
    <w:p>
      <w:pPr>
        <w:pStyle w:val="Heading2"/>
      </w:pPr>
      <w:r>
        <w:t xml:space="preserve">8. Expected Outcomes and Policy Implications</w:t>
      </w:r>
    </w:p>
    <w:p>
      <w:pPr>
        <w:pStyle w:val="FirstParagraph"/>
      </w:pPr>
      <w:r>
        <w:t xml:space="preserve">This study aims to provide empirical evidence on the price elasticity of demand for public transportation in Los Angeles. The findings will assist policymakers in the United States in designing more effective transit pricing strategies and housing policies. If the Economist confirms that loss aversion drives transit usage, it may suggest that fare stability is more critical than fare reduction for maintaining ridership.</w:t>
      </w:r>
    </w:p>
    <w:p>
      <w:pPr>
        <w:pStyle w:val="BodyText"/>
      </w:pPr>
      <w:r>
        <w:t xml:space="preserve">Ultimately, this protocol seeks to enhance the economic resilience of Los Angeles by understanding how its residents respond to financial pressures and incentives in the urban environment.</w:t>
      </w:r>
    </w:p>
    <w:bookmarkEnd w:id="30"/>
    <w:p>
      <w:pPr>
        <w:pStyle w:val="BodyText"/>
      </w:pPr>
      <w:r>
        <w:rPr>
          <w:bCs/>
          <w:b/>
        </w:rPr>
        <w:t xml:space="preserve">Note:</w:t>
      </w:r>
      <w:r>
        <w:t xml:space="preserve"> </w:t>
      </w:r>
      <w:r>
        <w:t xml:space="preserve">This document is a formal protocol for academic and professional use. Any modifications to the experimental design must be approved by the Principal Investigator and the IRB.</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Los Angeles</dc:title>
  <dc:creator/>
  <dc:language>en</dc:language>
  <cp:keywords/>
  <dcterms:created xsi:type="dcterms:W3CDTF">2026-10-10T07:08:53Z</dcterms:created>
  <dcterms:modified xsi:type="dcterms:W3CDTF">2026-10-10T07:08:53Z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