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Editor</w:t>
      </w:r>
      <w:r>
        <w:t xml:space="preserve"> </w:t>
      </w:r>
      <w:r>
        <w:t xml:space="preserve">Evaluation</w:t>
      </w:r>
      <w:r>
        <w:t xml:space="preserve"> </w:t>
      </w:r>
      <w:r>
        <w:t xml:space="preserve">in</w:t>
      </w:r>
      <w:r>
        <w:t xml:space="preserve"> </w:t>
      </w:r>
      <w:r>
        <w:t xml:space="preserve">Australia</w:t>
      </w:r>
      <w:r>
        <w:t xml:space="preserve"> </w:t>
      </w:r>
      <w:r>
        <w:t xml:space="preserve">Melbourne</w:t>
      </w:r>
    </w:p>
    <w:bookmarkStart w:id="31" w:name="X375bd268c721c0f34406010397f28c783c4c406"/>
    <w:p>
      <w:pPr>
        <w:pStyle w:val="Heading1"/>
      </w:pPr>
      <w:r>
        <w:t xml:space="preserve">Experiment Protocol: Evaluation of the Editor in Australia Melbourne</w:t>
      </w:r>
    </w:p>
    <w:p>
      <w:pPr>
        <w:pStyle w:val="FirstParagraph"/>
      </w:pPr>
      <w:r>
        <w:rPr>
          <w:bCs/>
          <w:b/>
        </w:rPr>
        <w:t xml:space="preserve">Document ID:</w:t>
      </w:r>
      <w:r>
        <w:t xml:space="preserve"> </w:t>
      </w:r>
      <w:r>
        <w:t xml:space="preserve">EP-EDT-MEL-2024-001</w:t>
      </w:r>
    </w:p>
    <w:p>
      <w:pPr>
        <w:pStyle w:val="BodyText"/>
      </w:pPr>
      <w:r>
        <w:rPr>
          <w:bCs/>
          <w:b/>
        </w:rPr>
        <w:t xml:space="preserve">Date:</w:t>
      </w:r>
      <w:r>
        <w:t xml:space="preserve"> </w:t>
      </w:r>
      <w:r>
        <w:t xml:space="preserve">October 24, 2024</w:t>
      </w:r>
    </w:p>
    <w:p>
      <w:pPr>
        <w:pStyle w:val="BodyText"/>
      </w:pPr>
      <w:r>
        <w:rPr>
          <w:bCs/>
          <w:b/>
        </w:rPr>
        <w:t xml:space="preserve">Location:</w:t>
      </w:r>
      <w:r>
        <w:t xml:space="preserve"> </w:t>
      </w:r>
      <w:r>
        <w:t xml:space="preserve">Australia Melbourne</w:t>
      </w:r>
    </w:p>
    <w:p>
      <w:pPr>
        <w:pStyle w:val="BodyText"/>
      </w:pPr>
      <w:r>
        <w:rPr>
          <w:bCs/>
          <w:b/>
        </w:rPr>
        <w:t xml:space="preserve">Subject:</w:t>
      </w:r>
      <w:r>
        <w:t xml:space="preserve"> </w:t>
      </w:r>
      <w:r>
        <w:t xml:space="preserve">Editor</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performance, usability, and reliability of the Editor software application. The study is specifically designed to be conducted within the geographic and cultural context of Australia Melbourne. The Editor is a critical tool for content creation, data management, and collaborative workflows. As organizations in Australia Melbourne increasingly rely on digital tools for productivity, it is essential to assess how the Editor performs under local conditions, including network infrastructure, user expectations, and regulatory requirements.</w:t>
      </w:r>
    </w:p>
    <w:p>
      <w:pPr>
        <w:pStyle w:val="BodyText"/>
      </w:pPr>
      <w:r>
        <w:t xml:space="preserve">The primary objective of this experiment is to determine whether the Editor meets the operational standards required by professionals in Australia Melbourne. This includes evaluating its responsiveness, feature set, accessibility, and compliance with Australian data privacy laws. The findings from this Experiment Protocol will inform decisions regarding the adoption, customization, or rejection of the Editor for use in Australia Melbourne.</w:t>
      </w:r>
    </w:p>
    <w:bookmarkEnd w:id="20"/>
    <w:bookmarkStart w:id="21"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assess the usability of the Editor among users in Australia Melbourne.</w:t>
      </w:r>
    </w:p>
    <w:p>
      <w:pPr>
        <w:numPr>
          <w:ilvl w:val="0"/>
          <w:numId w:val="1001"/>
        </w:numPr>
        <w:pStyle w:val="Compact"/>
      </w:pPr>
      <w:r>
        <w:t xml:space="preserve">To measure the performance of the Editor under typical network conditions in Australia Melbourne.</w:t>
      </w:r>
    </w:p>
    <w:p>
      <w:pPr>
        <w:numPr>
          <w:ilvl w:val="0"/>
          <w:numId w:val="1001"/>
        </w:numPr>
        <w:pStyle w:val="Compact"/>
      </w:pPr>
      <w:r>
        <w:t xml:space="preserve">To evaluate the Editor’s compliance with Australian privacy and security standards.</w:t>
      </w:r>
    </w:p>
    <w:p>
      <w:pPr>
        <w:numPr>
          <w:ilvl w:val="0"/>
          <w:numId w:val="1001"/>
        </w:numPr>
        <w:pStyle w:val="Compact"/>
      </w:pPr>
      <w:r>
        <w:t xml:space="preserve">To identify any cultural or linguistic adaptations required for the Editor to be effective in Australia Melbourne.</w:t>
      </w:r>
    </w:p>
    <w:p>
      <w:pPr>
        <w:numPr>
          <w:ilvl w:val="0"/>
          <w:numId w:val="1001"/>
        </w:numPr>
        <w:pStyle w:val="Compact"/>
      </w:pPr>
      <w:r>
        <w:t xml:space="preserve">To gather qualitative feedback from participants in Australia Melbourne regarding their experience with the Editor.</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Protocol employs a mixed-methods approach, combining quantitative performance metrics with qualitative user feedback. The study will be conducted over a period of four weeks in Australia Melbourne. Participants will be recruited from various sectors, including education, media, and technology, to ensure a diverse sample representative of the Australia Melbourne user base.</w:t>
      </w:r>
    </w:p>
    <w:bookmarkEnd w:id="22"/>
    <w:bookmarkStart w:id="23" w:name="participants"/>
    <w:p>
      <w:pPr>
        <w:pStyle w:val="Heading3"/>
      </w:pPr>
      <w:r>
        <w:t xml:space="preserve">3.2 Participants</w:t>
      </w:r>
    </w:p>
    <w:p>
      <w:pPr>
        <w:pStyle w:val="FirstParagraph"/>
      </w:pPr>
      <w:r>
        <w:t xml:space="preserve">A total of 50 participants will be recruited from Australia Melbourne. Inclusion criteria are as follows:</w:t>
      </w:r>
    </w:p>
    <w:p>
      <w:pPr>
        <w:numPr>
          <w:ilvl w:val="0"/>
          <w:numId w:val="1002"/>
        </w:numPr>
        <w:pStyle w:val="Compact"/>
      </w:pPr>
      <w:r>
        <w:t xml:space="preserve">Resident of Australia Melbourne for at least six months.</w:t>
      </w:r>
    </w:p>
    <w:p>
      <w:pPr>
        <w:numPr>
          <w:ilvl w:val="0"/>
          <w:numId w:val="1002"/>
        </w:numPr>
        <w:pStyle w:val="Compact"/>
      </w:pPr>
      <w:r>
        <w:t xml:space="preserve">Regular user of digital editing tools.</w:t>
      </w:r>
    </w:p>
    <w:p>
      <w:pPr>
        <w:numPr>
          <w:ilvl w:val="0"/>
          <w:numId w:val="1002"/>
        </w:numPr>
        <w:pStyle w:val="Compact"/>
      </w:pPr>
      <w:r>
        <w:t xml:space="preserve">Proficient in English.</w:t>
      </w:r>
    </w:p>
    <w:p>
      <w:pPr>
        <w:numPr>
          <w:ilvl w:val="0"/>
          <w:numId w:val="1002"/>
        </w:numPr>
        <w:pStyle w:val="Compact"/>
      </w:pPr>
      <w:r>
        <w:t xml:space="preserve">Willing to provide informed consent.</w:t>
      </w:r>
    </w:p>
    <w:p>
      <w:pPr>
        <w:pStyle w:val="FirstParagraph"/>
      </w:pPr>
      <w:r>
        <w:t xml:space="preserve">Participants will be compensated for their time in accordance with Australian standards.</w:t>
      </w:r>
    </w:p>
    <w:bookmarkEnd w:id="23"/>
    <w:bookmarkStart w:id="24" w:name="procedures"/>
    <w:p>
      <w:pPr>
        <w:pStyle w:val="Heading3"/>
      </w:pPr>
      <w:r>
        <w:t xml:space="preserve">3.3 Procedures</w:t>
      </w:r>
    </w:p>
    <w:p>
      <w:pPr>
        <w:pStyle w:val="FirstParagraph"/>
      </w:pPr>
      <w:r>
        <w:t xml:space="preserve">The Experiment Protocol will proceed in three phases:</w:t>
      </w:r>
    </w:p>
    <w:p>
      <w:pPr>
        <w:numPr>
          <w:ilvl w:val="0"/>
          <w:numId w:val="1003"/>
        </w:numPr>
        <w:pStyle w:val="Compact"/>
      </w:pPr>
      <w:r>
        <w:rPr>
          <w:bCs/>
          <w:b/>
        </w:rPr>
        <w:t xml:space="preserve">Phase 1: Baseline Assessment.</w:t>
      </w:r>
      <w:r>
        <w:t xml:space="preserve"> </w:t>
      </w:r>
      <w:r>
        <w:t xml:space="preserve">Participants in Australia Melbourne will complete a survey to establish their familiarity with editing tools and their expectations for the Editor.</w:t>
      </w:r>
    </w:p>
    <w:p>
      <w:pPr>
        <w:numPr>
          <w:ilvl w:val="0"/>
          <w:numId w:val="1003"/>
        </w:numPr>
        <w:pStyle w:val="Compact"/>
      </w:pPr>
      <w:r>
        <w:rPr>
          <w:bCs/>
          <w:b/>
        </w:rPr>
        <w:t xml:space="preserve">Phase 2: Editor Usage.</w:t>
      </w:r>
      <w:r>
        <w:t xml:space="preserve"> </w:t>
      </w:r>
      <w:r>
        <w:t xml:space="preserve">Participants will use the Editor for a series of predefined tasks over two weeks. Tasks will include text editing, media integration, and collaborative editing. Performance data will be collected automatically.</w:t>
      </w:r>
    </w:p>
    <w:p>
      <w:pPr>
        <w:numPr>
          <w:ilvl w:val="0"/>
          <w:numId w:val="1003"/>
        </w:numPr>
        <w:pStyle w:val="Compact"/>
      </w:pPr>
      <w:r>
        <w:rPr>
          <w:bCs/>
          <w:b/>
        </w:rPr>
        <w:t xml:space="preserve">Phase 3: Feedback Collection.</w:t>
      </w:r>
      <w:r>
        <w:t xml:space="preserve"> </w:t>
      </w:r>
      <w:r>
        <w:t xml:space="preserve">Participants will complete a post-usage survey and participate in focus groups in Australia Melbourne to discuss their experiences with the Editor.</w:t>
      </w:r>
    </w:p>
    <w:bookmarkEnd w:id="24"/>
    <w:bookmarkEnd w:id="25"/>
    <w:bookmarkStart w:id="26" w:name="data-collection"/>
    <w:p>
      <w:pPr>
        <w:pStyle w:val="Heading2"/>
      </w:pPr>
      <w:r>
        <w:t xml:space="preserve">4. Data Collection</w:t>
      </w:r>
    </w:p>
    <w:p>
      <w:pPr>
        <w:pStyle w:val="FirstParagraph"/>
      </w:pPr>
      <w:r>
        <w:t xml:space="preserve">Data will be collected using the following methods:</w:t>
      </w:r>
    </w:p>
    <w:p>
      <w:pPr>
        <w:numPr>
          <w:ilvl w:val="0"/>
          <w:numId w:val="1004"/>
        </w:numPr>
        <w:pStyle w:val="Compact"/>
      </w:pPr>
      <w:r>
        <w:rPr>
          <w:bCs/>
          <w:b/>
        </w:rPr>
        <w:t xml:space="preserve">Performance Metrics:</w:t>
      </w:r>
      <w:r>
        <w:t xml:space="preserve"> </w:t>
      </w:r>
      <w:r>
        <w:t xml:space="preserve">Response time, error rates, and system resource usage of the Editor.</w:t>
      </w:r>
    </w:p>
    <w:p>
      <w:pPr>
        <w:numPr>
          <w:ilvl w:val="0"/>
          <w:numId w:val="1004"/>
        </w:numPr>
        <w:pStyle w:val="Compact"/>
      </w:pPr>
      <w:r>
        <w:rPr>
          <w:bCs/>
          <w:b/>
        </w:rPr>
        <w:t xml:space="preserve">User Surveys:</w:t>
      </w:r>
      <w:r>
        <w:t xml:space="preserve"> </w:t>
      </w:r>
      <w:r>
        <w:t xml:space="preserve">Standardized questionnaires assessing usability, satisfaction, and perceived utility of the Editor.</w:t>
      </w:r>
    </w:p>
    <w:p>
      <w:pPr>
        <w:numPr>
          <w:ilvl w:val="0"/>
          <w:numId w:val="1004"/>
        </w:numPr>
        <w:pStyle w:val="Compact"/>
      </w:pPr>
      <w:r>
        <w:rPr>
          <w:bCs/>
          <w:b/>
        </w:rPr>
        <w:t xml:space="preserve">Focus Groups:</w:t>
      </w:r>
      <w:r>
        <w:t xml:space="preserve"> </w:t>
      </w:r>
      <w:r>
        <w:t xml:space="preserve">Semi-structured discussions with participants in Australia Melbourne to explore qualitative aspects of the Editor’s performance.</w:t>
      </w:r>
    </w:p>
    <w:p>
      <w:pPr>
        <w:numPr>
          <w:ilvl w:val="0"/>
          <w:numId w:val="1004"/>
        </w:numPr>
        <w:pStyle w:val="Compact"/>
      </w:pPr>
      <w:r>
        <w:rPr>
          <w:bCs/>
          <w:b/>
        </w:rPr>
        <w:t xml:space="preserve">Observational Data:</w:t>
      </w:r>
      <w:r>
        <w:t xml:space="preserve"> </w:t>
      </w:r>
      <w:r>
        <w:t xml:space="preserve">Researchers will observe participants in Australia Melbourne as they interact with the Editor to identify usability issues.</w:t>
      </w:r>
    </w:p>
    <w:bookmarkEnd w:id="26"/>
    <w:bookmarkStart w:id="27" w:name="ethical-considerations"/>
    <w:p>
      <w:pPr>
        <w:pStyle w:val="Heading2"/>
      </w:pPr>
      <w:r>
        <w:t xml:space="preserve">5. Ethical Considerations</w:t>
      </w:r>
    </w:p>
    <w:p>
      <w:pPr>
        <w:pStyle w:val="FirstParagraph"/>
      </w:pPr>
      <w:r>
        <w:t xml:space="preserve">This Experiment Protocol adheres to the ethical guidelines set forth by the National Health and Medical Research Council (NHMRC) of Australia. All participants in Australia Melbourne will provide informed consent before participating. Data collected will be anonymized and stored securely in compliance with the Privacy Act 1988 (Cth). Participants will be informed of their right to withdraw from the study at any time without penalty.</w:t>
      </w:r>
    </w:p>
    <w:bookmarkEnd w:id="27"/>
    <w:bookmarkStart w:id="28" w:name="risk-management"/>
    <w:p>
      <w:pPr>
        <w:pStyle w:val="Heading2"/>
      </w:pPr>
      <w:r>
        <w:t xml:space="preserve">6. Risk Management</w:t>
      </w:r>
    </w:p>
    <w:p>
      <w:pPr>
        <w:pStyle w:val="FirstParagraph"/>
      </w:pPr>
      <w:r>
        <w:t xml:space="preserve">Potential risks associated with this Experiment Protocol include:</w:t>
      </w:r>
    </w:p>
    <w:p>
      <w:pPr>
        <w:numPr>
          <w:ilvl w:val="0"/>
          <w:numId w:val="1005"/>
        </w:numPr>
        <w:pStyle w:val="Compact"/>
      </w:pPr>
      <w:r>
        <w:rPr>
          <w:bCs/>
          <w:b/>
        </w:rPr>
        <w:t xml:space="preserve">Data Breach:</w:t>
      </w:r>
      <w:r>
        <w:t xml:space="preserve"> </w:t>
      </w:r>
      <w:r>
        <w:t xml:space="preserve">Mitigated by using encrypted data storage and secure transmission protocols.</w:t>
      </w:r>
    </w:p>
    <w:p>
      <w:pPr>
        <w:numPr>
          <w:ilvl w:val="0"/>
          <w:numId w:val="1005"/>
        </w:numPr>
        <w:pStyle w:val="Compact"/>
      </w:pPr>
      <w:r>
        <w:rPr>
          <w:bCs/>
          <w:b/>
        </w:rPr>
        <w:t xml:space="preserve">User Fatigue:</w:t>
      </w:r>
      <w:r>
        <w:t xml:space="preserve"> </w:t>
      </w:r>
      <w:r>
        <w:t xml:space="preserve">Mitigated by limiting task duration and providing breaks during Editor usage.</w:t>
      </w:r>
    </w:p>
    <w:p>
      <w:pPr>
        <w:numPr>
          <w:ilvl w:val="0"/>
          <w:numId w:val="1005"/>
        </w:numPr>
        <w:pStyle w:val="Compact"/>
      </w:pPr>
      <w:r>
        <w:t xml:space="preserve">Mitigated by providing technical support to participants in Australia Melbourne throughout the study.</w:t>
      </w:r>
    </w:p>
    <w:bookmarkEnd w:id="28"/>
    <w:bookmarkStart w:id="29"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1 week</w:t>
            </w:r>
          </w:p>
        </w:tc>
        <w:tc>
          <w:tcPr/>
          <w:p>
            <w:pPr>
              <w:pStyle w:val="Compact"/>
              <w:jc w:val="left"/>
            </w:pPr>
            <w:r>
              <w:t xml:space="preserve">Recruitment, consent, setup</w:t>
            </w:r>
          </w:p>
        </w:tc>
      </w:tr>
      <w:tr>
        <w:tc>
          <w:tcPr/>
          <w:p>
            <w:pPr>
              <w:pStyle w:val="Compact"/>
              <w:jc w:val="left"/>
            </w:pPr>
            <w:r>
              <w:t xml:space="preserve">Phase 1</w:t>
            </w:r>
          </w:p>
        </w:tc>
        <w:tc>
          <w:tcPr/>
          <w:p>
            <w:pPr>
              <w:pStyle w:val="Compact"/>
              <w:jc w:val="left"/>
            </w:pPr>
            <w:r>
              <w:t xml:space="preserve">1 week</w:t>
            </w:r>
          </w:p>
        </w:tc>
        <w:tc>
          <w:tcPr/>
          <w:p>
            <w:pPr>
              <w:pStyle w:val="Compact"/>
              <w:jc w:val="left"/>
            </w:pPr>
            <w:r>
              <w:t xml:space="preserve">Baseline assessment</w:t>
            </w:r>
          </w:p>
        </w:tc>
      </w:tr>
      <w:tr>
        <w:tc>
          <w:tcPr/>
          <w:p>
            <w:pPr>
              <w:pStyle w:val="Compact"/>
              <w:jc w:val="left"/>
            </w:pPr>
            <w:r>
              <w:t xml:space="preserve">Phase 2</w:t>
            </w:r>
          </w:p>
        </w:tc>
        <w:tc>
          <w:tcPr/>
          <w:p>
            <w:pPr>
              <w:pStyle w:val="Compact"/>
              <w:jc w:val="left"/>
            </w:pPr>
            <w:r>
              <w:t xml:space="preserve">2 weeks</w:t>
            </w:r>
          </w:p>
        </w:tc>
        <w:tc>
          <w:tcPr/>
          <w:p>
            <w:pPr>
              <w:pStyle w:val="Compact"/>
              <w:jc w:val="left"/>
            </w:pPr>
            <w:r>
              <w:t xml:space="preserve">Editor usage and data collection</w:t>
            </w:r>
          </w:p>
        </w:tc>
      </w:tr>
      <w:tr>
        <w:tc>
          <w:tcPr/>
          <w:p>
            <w:pPr>
              <w:pStyle w:val="Compact"/>
              <w:jc w:val="left"/>
            </w:pPr>
            <w:r>
              <w:t xml:space="preserve">Phase 3</w:t>
            </w:r>
          </w:p>
        </w:tc>
        <w:tc>
          <w:tcPr/>
          <w:p>
            <w:pPr>
              <w:pStyle w:val="Compact"/>
              <w:jc w:val="left"/>
            </w:pPr>
            <w:r>
              <w:t xml:space="preserve">1 week</w:t>
            </w:r>
          </w:p>
        </w:tc>
        <w:tc>
          <w:tcPr/>
          <w:p>
            <w:pPr>
              <w:pStyle w:val="Compact"/>
              <w:jc w:val="left"/>
            </w:pPr>
            <w:r>
              <w:t xml:space="preserve">Feedback collection and analysis</w:t>
            </w:r>
          </w:p>
        </w:tc>
      </w:tr>
    </w:tbl>
    <w:bookmarkEnd w:id="29"/>
    <w:bookmarkStart w:id="30" w:name="conclusion"/>
    <w:p>
      <w:pPr>
        <w:pStyle w:val="Heading2"/>
      </w:pPr>
      <w:r>
        <w:t xml:space="preserve">8. Conclusion</w:t>
      </w:r>
    </w:p>
    <w:p>
      <w:pPr>
        <w:pStyle w:val="FirstParagraph"/>
      </w:pPr>
      <w:r>
        <w:t xml:space="preserve">This Experiment Protocol provides a comprehensive framework for evaluating the Editor in the context of Australia Melbourne. By adhering to this protocol, researchers will be able to generate reliable and actionable insights into the Editor’s suitability for use in Australia Melbourne. The results will contribute to the broader understanding of how digital tools can be optimized for local users in Australia Melbourne.</w:t>
      </w:r>
    </w:p>
    <w:bookmarkEnd w:id="30"/>
    <w:p>
      <w:pPr>
        <w:pStyle w:val="BodyText"/>
      </w:pPr>
      <w:r>
        <w:t xml:space="preserve">End of Document</w:t>
      </w:r>
    </w:p>
    <w:p>
      <w:pPr>
        <w:pStyle w:val="BodyText"/>
      </w:pPr>
      <w:r>
        <w:t xml:space="preserve">Prepared for use in Australia Melbourne.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Editor Evaluation in Australia Melbourne</dc:title>
  <dc:creator/>
  <dc:language>en</dc:language>
  <cp:keywords/>
  <dcterms:created xsi:type="dcterms:W3CDTF">2026-10-10T02:08:40Z</dcterms:created>
  <dcterms:modified xsi:type="dcterms:W3CDTF">2026-10-10T02:08:40Z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