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Australia</w:t>
      </w:r>
      <w:r>
        <w:t xml:space="preserve"> </w:t>
      </w:r>
      <w:r>
        <w:t xml:space="preserve">Sydney</w:t>
      </w:r>
    </w:p>
    <w:bookmarkStart w:id="32" w:name="X7ce2ce8024fc4cb2f8b0d2b3e4bd7245c9b7668"/>
    <w:p>
      <w:pPr>
        <w:pStyle w:val="Heading1"/>
      </w:pPr>
      <w:r>
        <w:t xml:space="preserve">Experiment Protocol: Evaluation of the Editor in Australia Sydney</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systematic evaluation of the Editor software application within the specific geographic and cultural context of Australia Sydney. The Editor is a sophisticated text and content manipulation tool designed to enhance productivity, accuracy, and user experience for professional and academic users. Given the unique linguistic, regulatory, and technological environment of Australia Sydney, this experiment aims to assess the Editor’s performance, usability, and compliance with local standards.</w:t>
      </w:r>
    </w:p>
    <w:p>
      <w:pPr>
        <w:pStyle w:val="BodyText"/>
      </w:pPr>
      <w:r>
        <w:t xml:space="preserve">Australia Sydney represents a major hub for education, media, and technology in the Asia-Pacific region. Users in this location expect high reliability, adherence to Australian English conventions, and compatibility with local data privacy laws. This Experiment Protocol ensures that the Editor is rigorously tested under realistic conditions to validate its suitability for deployment in Australia Sydney.</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functional accuracy of the Editor when processing Australian English spelling, grammar, and terminology.</w:t>
      </w:r>
    </w:p>
    <w:p>
      <w:pPr>
        <w:numPr>
          <w:ilvl w:val="0"/>
          <w:numId w:val="1001"/>
        </w:numPr>
        <w:pStyle w:val="Compact"/>
      </w:pPr>
      <w:r>
        <w:t xml:space="preserve">To measure user satisfaction and usability metrics among participants located in Australia Sydney.</w:t>
      </w:r>
    </w:p>
    <w:p>
      <w:pPr>
        <w:numPr>
          <w:ilvl w:val="0"/>
          <w:numId w:val="1001"/>
        </w:numPr>
        <w:pStyle w:val="Compact"/>
      </w:pPr>
      <w:r>
        <w:t xml:space="preserve">To assess the Editor’s performance under typical network conditions and hardware configurations prevalent in Australia Sydney.</w:t>
      </w:r>
    </w:p>
    <w:p>
      <w:pPr>
        <w:numPr>
          <w:ilvl w:val="0"/>
          <w:numId w:val="1001"/>
        </w:numPr>
        <w:pStyle w:val="Compact"/>
      </w:pPr>
      <w:r>
        <w:t xml:space="preserve">To verify compliance with Australian Privacy Principles (APP) and relevant data security regulations.</w:t>
      </w:r>
    </w:p>
    <w:p>
      <w:pPr>
        <w:numPr>
          <w:ilvl w:val="0"/>
          <w:numId w:val="1001"/>
        </w:numPr>
        <w:pStyle w:val="Compact"/>
      </w:pPr>
      <w:r>
        <w:t xml:space="preserve">To identify any regional-specific bugs or limitations that may affect the Editor’s effectiveness in Australia Sydney.</w:t>
      </w:r>
    </w:p>
    <w:bookmarkEnd w:id="21"/>
    <w:bookmarkStart w:id="22" w:name="scope"/>
    <w:p>
      <w:pPr>
        <w:pStyle w:val="Heading2"/>
      </w:pPr>
      <w:r>
        <w:t xml:space="preserve">3. Scope</w:t>
      </w:r>
    </w:p>
    <w:p>
      <w:pPr>
        <w:pStyle w:val="FirstParagraph"/>
      </w:pPr>
      <w:r>
        <w:t xml:space="preserve">This Experiment Protocol applies exclusively to the evaluation of the Editor within the metropolitan area of Australia Sydney. The scope includes both desktop and web-based versions of the Editor. Testing will involve a diverse group of participants, including academics, journalists, legal professionals, and general office workers. The experiment will not cover mobile applications or third-party integrations unless explicitly stated in supplementary documents.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recruited from various institutions and organizations across Australia Sydney. Inclusion criteria require participants to be fluent in Australian English and to use text editing tools regularly in their professional or academic work. A minimum of 50 participants will be selected to ensure statistical significance.</w:t>
      </w:r>
    </w:p>
    <w:bookmarkEnd w:id="23"/>
    <w:bookmarkStart w:id="24" w:name="experimental-design"/>
    <w:p>
      <w:pPr>
        <w:pStyle w:val="Heading3"/>
      </w:pPr>
      <w:r>
        <w:t xml:space="preserve">4.2 Experimental Design</w:t>
      </w:r>
    </w:p>
    <w:p>
      <w:pPr>
        <w:pStyle w:val="FirstParagraph"/>
      </w:pPr>
      <w:r>
        <w:t xml:space="preserve">The experiment will employ a mixed-methods approach, combining quantitative performance metrics with qualitative user feedback. Participants will complete a series of standardized tasks using the Editor, including:</w:t>
      </w:r>
    </w:p>
    <w:p>
      <w:pPr>
        <w:numPr>
          <w:ilvl w:val="0"/>
          <w:numId w:val="1002"/>
        </w:numPr>
        <w:pStyle w:val="Compact"/>
      </w:pPr>
      <w:r>
        <w:t xml:space="preserve">Editing documents with Australian English content.</w:t>
      </w:r>
    </w:p>
    <w:p>
      <w:pPr>
        <w:numPr>
          <w:ilvl w:val="0"/>
          <w:numId w:val="1002"/>
        </w:numPr>
        <w:pStyle w:val="Compact"/>
      </w:pPr>
      <w:r>
        <w:t xml:space="preserve">Collaborating on shared documents in real-time.</w:t>
      </w:r>
    </w:p>
    <w:p>
      <w:pPr>
        <w:numPr>
          <w:ilvl w:val="0"/>
          <w:numId w:val="1002"/>
        </w:numPr>
        <w:pStyle w:val="Compact"/>
      </w:pPr>
      <w:r>
        <w:t xml:space="preserve">Utilizing advanced features such as version control and citation management.</w:t>
      </w:r>
    </w:p>
    <w:p>
      <w:pPr>
        <w:pStyle w:val="FirstParagraph"/>
      </w:pPr>
      <w:r>
        <w:t xml:space="preserve">Each task will be timed, and error rates will be recorded. Additionally, participants will complete post-task surveys and participate in focus group discussions to provide detailed feedback.</w:t>
      </w:r>
    </w:p>
    <w:bookmarkEnd w:id="24"/>
    <w:bookmarkStart w:id="25" w:name="data-collection"/>
    <w:p>
      <w:pPr>
        <w:pStyle w:val="Heading3"/>
      </w:pPr>
      <w:r>
        <w:t xml:space="preserve">4.3 Data Collection</w:t>
      </w:r>
    </w:p>
    <w:p>
      <w:pPr>
        <w:pStyle w:val="FirstParagraph"/>
      </w:pPr>
      <w:r>
        <w:t xml:space="preserve">Data will be collected through automated logging within the Editor, direct observation, and participant surveys. All data will be anonymized and stored in compliance with Australian privacy laws. Key metrics include task completion time, error frequency, system responsiveness, and user satisfaction scores.</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ethical guidelines established by Australian research institutions. Informed consent will be obtained from all participants prior to their involvement. Participants will be informed of their right to withdraw from the experiment at any time without penalty. Data confidentiality will be maintained, and no personally identifiable information will be published or shared without explicit permission.</w:t>
      </w:r>
    </w:p>
    <w:bookmarkEnd w:id="27"/>
    <w:bookmarkStart w:id="28" w:name="risk-management"/>
    <w:p>
      <w:pPr>
        <w:pStyle w:val="Heading2"/>
      </w:pPr>
      <w:r>
        <w:t xml:space="preserve">6. Risk Management</w:t>
      </w:r>
    </w:p>
    <w:p>
      <w:pPr>
        <w:pStyle w:val="FirstParagraph"/>
      </w:pPr>
      <w:r>
        <w:t xml:space="preserve">Potential risks associated with this experiment include data breaches, participant discomfort, and technical failures. Mitigation strategies include:</w:t>
      </w:r>
    </w:p>
    <w:p>
      <w:pPr>
        <w:numPr>
          <w:ilvl w:val="0"/>
          <w:numId w:val="1003"/>
        </w:numPr>
        <w:pStyle w:val="Compact"/>
      </w:pPr>
      <w:r>
        <w:t xml:space="preserve">Implementing robust encryption and access controls for all data.</w:t>
      </w:r>
    </w:p>
    <w:p>
      <w:pPr>
        <w:numPr>
          <w:ilvl w:val="0"/>
          <w:numId w:val="1003"/>
        </w:numPr>
        <w:pStyle w:val="Compact"/>
      </w:pPr>
      <w:r>
        <w:t xml:space="preserve">Providing clear instructions and support to participants.</w:t>
      </w:r>
    </w:p>
    <w:p>
      <w:pPr>
        <w:numPr>
          <w:ilvl w:val="0"/>
          <w:numId w:val="1003"/>
        </w:numPr>
        <w:pStyle w:val="Compact"/>
      </w:pPr>
      <w:r>
        <w:t xml:space="preserve">Conducting preliminary technical checks to ensure system stability.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training, and setup</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Execution of tasks and surveys</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processing and interpretation</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recommendations</w:t>
            </w:r>
          </w:p>
        </w:tc>
      </w:tr>
    </w:tbl>
    <w:bookmarkEnd w:id="29"/>
    <w:bookmarkStart w:id="30" w:name="expected-outcomes"/>
    <w:p>
      <w:pPr>
        <w:pStyle w:val="Heading2"/>
      </w:pPr>
      <w:r>
        <w:t xml:space="preserve">8. Expected Outcomes</w:t>
      </w:r>
    </w:p>
    <w:p>
      <w:pPr>
        <w:pStyle w:val="FirstParagraph"/>
      </w:pPr>
      <w:r>
        <w:t xml:space="preserve">This Experiment Protocol anticipates the following outcomes:</w:t>
      </w:r>
    </w:p>
    <w:p>
      <w:pPr>
        <w:numPr>
          <w:ilvl w:val="0"/>
          <w:numId w:val="1004"/>
        </w:numPr>
        <w:pStyle w:val="Compact"/>
      </w:pPr>
      <w:r>
        <w:t xml:space="preserve">A detailed report on the Editor’s performance in Australia Sydney.</w:t>
      </w:r>
    </w:p>
    <w:p>
      <w:pPr>
        <w:numPr>
          <w:ilvl w:val="0"/>
          <w:numId w:val="1004"/>
        </w:numPr>
        <w:pStyle w:val="Compact"/>
      </w:pPr>
      <w:r>
        <w:t xml:space="preserve">Identification of necessary adjustments to better serve Australian users.</w:t>
      </w:r>
    </w:p>
    <w:p>
      <w:pPr>
        <w:numPr>
          <w:ilvl w:val="0"/>
          <w:numId w:val="1004"/>
        </w:numPr>
        <w:pStyle w:val="Compact"/>
      </w:pPr>
      <w:r>
        <w:t xml:space="preserve">Enhanced confidence in the Editor’s reliability and compliance with local standards.</w:t>
      </w:r>
    </w:p>
    <w:p>
      <w:pPr>
        <w:numPr>
          <w:ilvl w:val="0"/>
          <w:numId w:val="1004"/>
        </w:numPr>
        <w:pStyle w:val="Compact"/>
      </w:pPr>
      <w:r>
        <w:t xml:space="preserve">Valuable insights for future development and localization efforts.</w:t>
      </w:r>
    </w:p>
    <w:bookmarkEnd w:id="30"/>
    <w:bookmarkStart w:id="31" w:name="conclusion"/>
    <w:p>
      <w:pPr>
        <w:pStyle w:val="Heading2"/>
      </w:pPr>
      <w:r>
        <w:t xml:space="preserve">9. Conclusion</w:t>
      </w:r>
    </w:p>
    <w:p>
      <w:pPr>
        <w:pStyle w:val="FirstParagraph"/>
      </w:pPr>
      <w:r>
        <w:t xml:space="preserve">This Experiment Protocol provides a structured and rigorous framework for evaluating the Editor within the unique context of Australia Sydney. By focusing on local language conventions, user expectations, and regulatory requirements, this experiment will ensure that the Editor meets the high standards expected by professionals and institutions in Australia Sydney. The findings will inform critical decisions regarding the Editor’s deployment, optimization, and ongoing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Australia Sydney</dc:title>
  <dc:creator/>
  <dc:language>en</dc:language>
  <cp:keywords/>
  <dcterms:created xsi:type="dcterms:W3CDTF">2026-10-10T02:24:27Z</dcterms:created>
  <dcterms:modified xsi:type="dcterms:W3CDTF">2026-10-10T02:24:27Z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