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Evaluation</w:t>
      </w:r>
      <w:r>
        <w:t xml:space="preserve"> </w:t>
      </w:r>
      <w:r>
        <w:t xml:space="preserve">in</w:t>
      </w:r>
      <w:r>
        <w:t xml:space="preserve"> </w:t>
      </w:r>
      <w:r>
        <w:t xml:space="preserve">Canada</w:t>
      </w:r>
      <w:r>
        <w:t xml:space="preserve"> </w:t>
      </w:r>
      <w:r>
        <w:t xml:space="preserve">Montreal</w:t>
      </w:r>
    </w:p>
    <w:p>
      <w:pPr>
        <w:pStyle w:val="FirstParagraph"/>
      </w:pPr>
      <w:r>
        <w:rPr>
          <w:bCs/>
          <w:b/>
        </w:rPr>
        <w:t xml:space="preserve">Document Title:</w:t>
      </w:r>
      <w:r>
        <w:t xml:space="preserve"> </w:t>
      </w:r>
      <w:r>
        <w:t xml:space="preserve">Experiment Protocol: Evaluation of the "Editor" Software Suite</w:t>
      </w:r>
      <w:r>
        <w:br/>
      </w:r>
      <w:r>
        <w:rPr>
          <w:bCs/>
          <w:b/>
        </w:rPr>
        <w:t xml:space="preserve">Location:</w:t>
      </w:r>
      <w:r>
        <w:t xml:space="preserve"> </w:t>
      </w:r>
      <w:r>
        <w:t xml:space="preserve">Canada Montreal, Quebec</w:t>
      </w:r>
      <w:r>
        <w:br/>
      </w:r>
      <w:r>
        <w:rPr>
          <w:bCs/>
          <w:b/>
        </w:rPr>
        <w:t xml:space="preserve">Date:</w:t>
      </w:r>
      <w:r>
        <w:t xml:space="preserve"> </w:t>
      </w:r>
      <w:r>
        <w:t xml:space="preserve">October 24, 2023</w:t>
      </w:r>
      <w:r>
        <w:br/>
      </w:r>
      <w:r>
        <w:rPr>
          <w:bCs/>
          <w:b/>
        </w:rPr>
        <w:t xml:space="preserve">Version:</w:t>
      </w:r>
      <w:r>
        <w:t xml:space="preserve"> </w:t>
      </w:r>
      <w:r>
        <w:t xml:space="preserve">1.0</w:t>
      </w:r>
      <w:r>
        <w:br/>
      </w:r>
      <w:r>
        <w:rPr>
          <w:bCs/>
          <w:b/>
        </w:rPr>
        <w:t xml:space="preserve">Principal Investigator:</w:t>
      </w:r>
      <w:r>
        <w:t xml:space="preserve"> </w:t>
      </w:r>
      <w:r>
        <w:t xml:space="preserve">[Name Redacted]</w:t>
      </w:r>
      <w:r>
        <w:br/>
      </w:r>
      <w:r>
        <w:rPr>
          <w:bCs/>
          <w:b/>
        </w:rPr>
        <w:t xml:space="preserve">Institution:</w:t>
      </w:r>
      <w:r>
        <w:t xml:space="preserve"> </w:t>
      </w:r>
      <w:r>
        <w:t xml:space="preserve">[Research Institution Name], Canada Montreal</w:t>
      </w:r>
    </w:p>
    <w:bookmarkStart w:id="33" w:name="Xfc04b0a6ed224b48419696aba17f14eebc18fb8"/>
    <w:p>
      <w:pPr>
        <w:pStyle w:val="Heading1"/>
      </w:pPr>
      <w:r>
        <w:t xml:space="preserve">Experiment Protocol: Editor Evaluation in Canada Montreal</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assessment of a new software application referred to herein as the "Editor." The primary objective of this study is to evaluate the usability, efficiency, and accessibility of the Editor within the specific cultural and linguistic context of Canada Montreal. As a bilingual hub in Quebec, Canada Montreal presents a unique environment for testing software localization, particularly regarding the integration of English and French interfaces.</w:t>
      </w:r>
    </w:p>
    <w:p>
      <w:pPr>
        <w:pStyle w:val="BodyText"/>
      </w:pPr>
      <w:r>
        <w:t xml:space="preserve">The Editor is designed to streamline content creation and management workflows. However, its success in the Canadian market depends heavily on its adaptability to local standards, including the Charter of the French Language. This Experiment Protocol ensures that the testing process is rigorous, ethical, and scientifically valid, providing actionable data for the development team.</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measure the task completion rate of users in Canada Montreal when utilizing the Editor for standard content creation tasks.</w:t>
      </w:r>
    </w:p>
    <w:p>
      <w:pPr>
        <w:numPr>
          <w:ilvl w:val="0"/>
          <w:numId w:val="1001"/>
        </w:numPr>
        <w:pStyle w:val="Compact"/>
      </w:pPr>
      <w:r>
        <w:t xml:space="preserve">To assess the cognitive load and user satisfaction levels associated with the Editor's interface.</w:t>
      </w:r>
    </w:p>
    <w:p>
      <w:pPr>
        <w:numPr>
          <w:ilvl w:val="0"/>
          <w:numId w:val="1001"/>
        </w:numPr>
        <w:pStyle w:val="Compact"/>
      </w:pPr>
      <w:r>
        <w:t xml:space="preserve">To evaluate the effectiveness of the Editor's bilingual support (English/French) in a real-world scenario.</w:t>
      </w:r>
    </w:p>
    <w:p>
      <w:pPr>
        <w:numPr>
          <w:ilvl w:val="0"/>
          <w:numId w:val="1001"/>
        </w:numPr>
        <w:pStyle w:val="Compact"/>
      </w:pPr>
      <w:r>
        <w:t xml:space="preserve">To identify technical bugs or latency issues specific to the network infrastructure in the Canada Montreal region.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metrics (time-on-task, error rates) with qualitative feedback (interviews, surveys). The experiment will be conducted in a controlled laboratory setting located in downtown Canada Montreal, as well as a remote phase to simulate home-office environments common in the region.</w:t>
      </w:r>
    </w:p>
    <w:bookmarkEnd w:id="22"/>
    <w:bookmarkStart w:id="23" w:name="participants"/>
    <w:p>
      <w:pPr>
        <w:pStyle w:val="Heading3"/>
      </w:pPr>
      <w:r>
        <w:t xml:space="preserve">3.2 Participants</w:t>
      </w:r>
    </w:p>
    <w:p>
      <w:pPr>
        <w:pStyle w:val="FirstParagraph"/>
      </w:pPr>
      <w:r>
        <w:t xml:space="preserve">A total of 60 participants will be recruited from the Canada Montreal area. The cohort will be stratified to ensure representation of:</w:t>
      </w:r>
    </w:p>
    <w:p>
      <w:pPr>
        <w:numPr>
          <w:ilvl w:val="0"/>
          <w:numId w:val="1002"/>
        </w:numPr>
        <w:pStyle w:val="Compact"/>
      </w:pPr>
      <w:r>
        <w:t xml:space="preserve">Professionals working in media, publishing, and software development.</w:t>
      </w:r>
    </w:p>
    <w:p>
      <w:pPr>
        <w:numPr>
          <w:ilvl w:val="0"/>
          <w:numId w:val="1002"/>
        </w:numPr>
        <w:pStyle w:val="Compact"/>
      </w:pPr>
      <w:r>
        <w:t xml:space="preserve">Students from local universities (e.g., McGill University, Université de Montréal).</w:t>
      </w:r>
    </w:p>
    <w:p>
      <w:pPr>
        <w:numPr>
          <w:ilvl w:val="0"/>
          <w:numId w:val="1002"/>
        </w:numPr>
        <w:pStyle w:val="Compact"/>
      </w:pPr>
      <w:r>
        <w:t xml:space="preserve">A balanced ratio of English-dominant, French-dominant, and bilingual speakers.</w:t>
      </w:r>
    </w:p>
    <w:p>
      <w:pPr>
        <w:pStyle w:val="FirstParagraph"/>
      </w:pPr>
      <w:r>
        <w:t xml:space="preserve">Inclusion criteria require participants to be at least 18 years old and residents of Canada Montreal for a minimum of six months.</w:t>
      </w:r>
    </w:p>
    <w:bookmarkEnd w:id="23"/>
    <w:bookmarkStart w:id="24" w:name="materials-and-equipment"/>
    <w:p>
      <w:pPr>
        <w:pStyle w:val="Heading3"/>
      </w:pPr>
      <w:r>
        <w:t xml:space="preserve">3.3 Materials and Equipment</w:t>
      </w:r>
    </w:p>
    <w:p>
      <w:pPr>
        <w:pStyle w:val="FirstParagraph"/>
      </w:pPr>
      <w:r>
        <w:t xml:space="preserve">The experiment will utilize the latest stable build of the Editor. Hardware will consist of standardized workstations equipped with 4K monitors to ensure visual consistency. All systems will be connected to a dedicated high-speed fiber network to minimize external variables.</w:t>
      </w:r>
    </w:p>
    <w:bookmarkEnd w:id="24"/>
    <w:bookmarkEnd w:id="25"/>
    <w:bookmarkStart w:id="29" w:name="experimental-procedure"/>
    <w:p>
      <w:pPr>
        <w:pStyle w:val="Heading2"/>
      </w:pPr>
      <w:r>
        <w:t xml:space="preserve">4. Experimental Procedure</w:t>
      </w:r>
    </w:p>
    <w:p>
      <w:pPr>
        <w:pStyle w:val="FirstParagraph"/>
      </w:pPr>
      <w:r>
        <w:t xml:space="preserve">The Experiment Protocol is divided into three distinct phases.</w:t>
      </w:r>
    </w:p>
    <w:bookmarkStart w:id="26" w:name="phase-1-onboarding-and-calibration"/>
    <w:p>
      <w:pPr>
        <w:pStyle w:val="Heading3"/>
      </w:pPr>
      <w:r>
        <w:t xml:space="preserve">Phase 1: Onboarding and Calibration</w:t>
      </w:r>
    </w:p>
    <w:p>
      <w:pPr>
        <w:pStyle w:val="FirstParagraph"/>
      </w:pPr>
      <w:r>
        <w:t xml:space="preserve">Upon arrival in Canada Montreal, participants will sign informed consent forms compliant with Canadian privacy laws (PIPEDA and Quebec's Act respecting the protection of personal information in the private sector). Participants will be introduced to the Editor and allowed 15 minutes to familiarize themselves with the interface. They will be instructed to switch between English and French language settings to test localization accuracy.</w:t>
      </w:r>
    </w:p>
    <w:bookmarkEnd w:id="26"/>
    <w:bookmarkStart w:id="27" w:name="phase-2-task-execution"/>
    <w:p>
      <w:pPr>
        <w:pStyle w:val="Heading3"/>
      </w:pPr>
      <w:r>
        <w:t xml:space="preserve">Phase 2: Task Execution</w:t>
      </w:r>
    </w:p>
    <w:p>
      <w:pPr>
        <w:pStyle w:val="FirstParagraph"/>
      </w:pPr>
      <w:r>
        <w:t xml:space="preserve">Participants will be assigned a series of five standardized tasks using the Editor. These tasks include:</w:t>
      </w:r>
    </w:p>
    <w:p>
      <w:pPr>
        <w:numPr>
          <w:ilvl w:val="0"/>
          <w:numId w:val="1003"/>
        </w:numPr>
        <w:pStyle w:val="Compact"/>
      </w:pPr>
      <w:r>
        <w:rPr>
          <w:bCs/>
          <w:b/>
        </w:rPr>
        <w:t xml:space="preserve">Document Creation:</w:t>
      </w:r>
      <w:r>
        <w:t xml:space="preserve"> </w:t>
      </w:r>
      <w:r>
        <w:t xml:space="preserve">Creating a new document with specific formatting requirements.</w:t>
      </w:r>
    </w:p>
    <w:p>
      <w:pPr>
        <w:numPr>
          <w:ilvl w:val="0"/>
          <w:numId w:val="1003"/>
        </w:numPr>
        <w:pStyle w:val="Compact"/>
      </w:pPr>
      <w:r>
        <w:rPr>
          <w:bCs/>
          <w:b/>
        </w:rPr>
        <w:t xml:space="preserve">Collaboration:</w:t>
      </w:r>
      <w:r>
        <w:t xml:space="preserve"> </w:t>
      </w:r>
      <w:r>
        <w:t xml:space="preserve">Sharing a document with a simulated peer and editing in real-time.</w:t>
      </w:r>
    </w:p>
    <w:p>
      <w:pPr>
        <w:numPr>
          <w:ilvl w:val="0"/>
          <w:numId w:val="1003"/>
        </w:numPr>
        <w:pStyle w:val="Compact"/>
      </w:pPr>
      <w:r>
        <w:rPr>
          <w:bCs/>
          <w:b/>
        </w:rPr>
        <w:t xml:space="preserve">Media Integration:</w:t>
      </w:r>
      <w:r>
        <w:t xml:space="preserve"> </w:t>
      </w:r>
      <w:r>
        <w:t xml:space="preserve">Uploading and embedding images and video files.</w:t>
      </w:r>
    </w:p>
    <w:p>
      <w:pPr>
        <w:numPr>
          <w:ilvl w:val="0"/>
          <w:numId w:val="1003"/>
        </w:numPr>
        <w:pStyle w:val="Compact"/>
      </w:pPr>
      <w:r>
        <w:rPr>
          <w:bCs/>
          <w:b/>
        </w:rPr>
        <w:t xml:space="preserve">Localization Check:</w:t>
      </w:r>
      <w:r>
        <w:t xml:space="preserve"> </w:t>
      </w:r>
      <w:r>
        <w:t xml:space="preserve">Translating a short paragraph using the Editor's built-in tools.</w:t>
      </w:r>
    </w:p>
    <w:p>
      <w:pPr>
        <w:numPr>
          <w:ilvl w:val="0"/>
          <w:numId w:val="1003"/>
        </w:numPr>
        <w:pStyle w:val="Compact"/>
      </w:pPr>
      <w:r>
        <w:rPr>
          <w:bCs/>
          <w:b/>
        </w:rPr>
        <w:t xml:space="preserve">Export and Publish:</w:t>
      </w:r>
      <w:r>
        <w:t xml:space="preserve"> </w:t>
      </w:r>
      <w:r>
        <w:t xml:space="preserve">Exporting the final content in PDF and HTML formats.</w:t>
      </w:r>
    </w:p>
    <w:p>
      <w:pPr>
        <w:pStyle w:val="FirstParagraph"/>
      </w:pPr>
      <w:r>
        <w:t xml:space="preserve">During this phase, the research team will record screen activity, time taken for each step, and any errors encountered.</w:t>
      </w:r>
    </w:p>
    <w:bookmarkEnd w:id="27"/>
    <w:bookmarkStart w:id="28" w:name="phase-3-post-experiment-evaluation"/>
    <w:p>
      <w:pPr>
        <w:pStyle w:val="Heading3"/>
      </w:pPr>
      <w:r>
        <w:t xml:space="preserve">Phase 3: Post-Experiment Evaluation</w:t>
      </w:r>
    </w:p>
    <w:p>
      <w:pPr>
        <w:pStyle w:val="FirstParagraph"/>
      </w:pPr>
      <w:r>
        <w:t xml:space="preserve">Following the tasks, participants will complete the System Usability Scale (SUS) questionnaire. A semi-structured interview will follow, focusing on their experience with the Editor in the context of their daily work in Canada Montreal. Specific attention will be paid to how the Editor handles Quebec-specific terminology and date formats.</w:t>
      </w:r>
    </w:p>
    <w:bookmarkEnd w:id="28"/>
    <w:bookmarkEnd w:id="29"/>
    <w:bookmarkStart w:id="30" w:name="data-analysis"/>
    <w:p>
      <w:pPr>
        <w:pStyle w:val="Heading2"/>
      </w:pPr>
      <w:r>
        <w:t xml:space="preserve">5. Data Analysis</w:t>
      </w:r>
    </w:p>
    <w:p>
      <w:pPr>
        <w:pStyle w:val="FirstParagraph"/>
      </w:pPr>
      <w:r>
        <w:t xml:space="preserve">Quantitative data will be analyzed using statistical software to determine mean task completion times and error rates. Qualitative data from interviews will be transcribed and coded for recurring themes related to usability and localization. The results will be segmented by language preference to ensure the Editor meets the needs of the diverse population in Canada Montreal.</w:t>
      </w:r>
    </w:p>
    <w:bookmarkEnd w:id="30"/>
    <w:bookmarkStart w:id="31" w:name="ethical-considerations"/>
    <w:p>
      <w:pPr>
        <w:pStyle w:val="Heading2"/>
      </w:pPr>
      <w:r>
        <w:t xml:space="preserve">6. Ethical Considerations</w:t>
      </w:r>
    </w:p>
    <w:p>
      <w:pPr>
        <w:pStyle w:val="FirstParagraph"/>
      </w:pPr>
      <w:r>
        <w:t xml:space="preserve">This Experiment Protocol adheres to strict ethical guidelines. All data collected will be anonymized. Participants have the right to withdraw from the study at any time without penalty. Special care will be taken to ensure that the testing environment is inclusive and accessible to individuals with disabilities, reflecting the diverse demographic of Canada Montreal.</w:t>
      </w:r>
    </w:p>
    <w:bookmarkEnd w:id="31"/>
    <w:bookmarkStart w:id="32" w:name="timeline-and-deliverables"/>
    <w:p>
      <w:pPr>
        <w:pStyle w:val="Heading2"/>
      </w:pPr>
      <w:r>
        <w:t xml:space="preserve">7.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Recruitment</w:t>
            </w:r>
          </w:p>
        </w:tc>
        <w:tc>
          <w:tcPr/>
          <w:p>
            <w:pPr>
              <w:pStyle w:val="Compact"/>
              <w:jc w:val="left"/>
            </w:pPr>
            <w:r>
              <w:t xml:space="preserve">2 Weeks</w:t>
            </w:r>
          </w:p>
        </w:tc>
        <w:tc>
          <w:tcPr/>
          <w:p>
            <w:pPr>
              <w:pStyle w:val="Compact"/>
              <w:jc w:val="left"/>
            </w:pPr>
            <w:r>
              <w:t xml:space="preserve">Confirmed Participant List</w:t>
            </w:r>
          </w:p>
        </w:tc>
      </w:tr>
      <w:tr>
        <w:tc>
          <w:tcPr/>
          <w:p>
            <w:pPr>
              <w:pStyle w:val="Compact"/>
              <w:jc w:val="left"/>
            </w:pPr>
            <w:r>
              <w:t xml:space="preserve">Lab Testing (Canada Montreal)</w:t>
            </w:r>
          </w:p>
        </w:tc>
        <w:tc>
          <w:tcPr/>
          <w:p>
            <w:pPr>
              <w:pStyle w:val="Compact"/>
              <w:jc w:val="left"/>
            </w:pPr>
            <w:r>
              <w:t xml:space="preserve">3 Weeks</w:t>
            </w:r>
          </w:p>
        </w:tc>
        <w:tc>
          <w:tcPr/>
          <w:p>
            <w:pPr>
              <w:pStyle w:val="Compact"/>
              <w:jc w:val="left"/>
            </w:pPr>
            <w:r>
              <w:t xml:space="preserve">Raw Usage Data</w:t>
            </w:r>
          </w:p>
        </w:tc>
      </w:tr>
      <w:tr>
        <w:tc>
          <w:tcPr/>
          <w:p>
            <w:pPr>
              <w:pStyle w:val="Compact"/>
              <w:jc w:val="left"/>
            </w:pPr>
            <w:r>
              <w:t xml:space="preserve">Remote Testing</w:t>
            </w:r>
          </w:p>
        </w:tc>
        <w:tc>
          <w:tcPr/>
          <w:p>
            <w:pPr>
              <w:pStyle w:val="Compact"/>
              <w:jc w:val="left"/>
            </w:pPr>
            <w:r>
              <w:t xml:space="preserve">2 Weeks</w:t>
            </w:r>
          </w:p>
        </w:tc>
        <w:tc>
          <w:tcPr/>
          <w:p>
            <w:pPr>
              <w:pStyle w:val="Compact"/>
              <w:jc w:val="left"/>
            </w:pPr>
            <w:r>
              <w:t xml:space="preserve">Field Performance Report</w:t>
            </w:r>
          </w:p>
        </w:tc>
      </w:tr>
      <w:tr>
        <w:tc>
          <w:tcPr/>
          <w:p>
            <w:pPr>
              <w:pStyle w:val="Compact"/>
              <w:jc w:val="left"/>
            </w:pPr>
            <w:r>
              <w:t xml:space="preserve">Analysis</w:t>
            </w:r>
          </w:p>
        </w:tc>
        <w:tc>
          <w:tcPr/>
          <w:p>
            <w:pPr>
              <w:pStyle w:val="Compact"/>
              <w:jc w:val="left"/>
            </w:pPr>
            <w:r>
              <w:t xml:space="preserve">2 Weeks</w:t>
            </w:r>
          </w:p>
        </w:tc>
        <w:tc>
          <w:tcPr/>
          <w:p>
            <w:pPr>
              <w:pStyle w:val="Compact"/>
              <w:jc w:val="left"/>
            </w:pPr>
            <w:r>
              <w:t xml:space="preserve">Final Experiment Protocol Report</w:t>
            </w:r>
          </w:p>
        </w:tc>
      </w:tr>
    </w:tbl>
    <w:bookmarkEnd w:id="32"/>
    <w:p>
      <w:pPr>
        <w:pStyle w:val="BodyText"/>
      </w:pPr>
      <w:r>
        <w:rPr>
          <w:bCs/>
          <w:b/>
        </w:rPr>
        <w:t xml:space="preserve">Disclaimer:</w:t>
      </w:r>
      <w:r>
        <w:t xml:space="preserve"> </w:t>
      </w:r>
      <w:r>
        <w:t xml:space="preserve">This Experiment Protocol is confidential and intended solely for the use of the authorized research team and stakeholders involved in the development of the Editor. Unauthorized distribution is prohibited.</w:t>
      </w:r>
    </w:p>
    <w:p>
      <w:pPr>
        <w:pStyle w:val="BodyText"/>
      </w:pPr>
      <w:r>
        <w:t xml:space="preserve">© 2023 Research Institution, Canada Montreal.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Evaluation in Canada Montreal</dc:title>
  <dc:creator/>
  <dc:language>en</dc:language>
  <cp:keywords/>
  <dcterms:created xsi:type="dcterms:W3CDTF">2026-10-10T04:28:45Z</dcterms:created>
  <dcterms:modified xsi:type="dcterms:W3CDTF">2026-10-10T04:28:45Z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