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Editor</w:t>
      </w:r>
      <w:r>
        <w:t xml:space="preserve"> </w:t>
      </w:r>
      <w:r>
        <w:t xml:space="preserve">Deployment</w:t>
      </w:r>
      <w:r>
        <w:t xml:space="preserve"> </w:t>
      </w:r>
      <w:r>
        <w:t xml:space="preserve">in</w:t>
      </w:r>
      <w:r>
        <w:t xml:space="preserve"> </w:t>
      </w:r>
      <w:r>
        <w:t xml:space="preserve">China</w:t>
      </w:r>
      <w:r>
        <w:t xml:space="preserve"> </w:t>
      </w:r>
      <w:r>
        <w:t xml:space="preserve">Beijing</w:t>
      </w:r>
    </w:p>
    <w:bookmarkStart w:id="32" w:name="X00540b4a2c83a54e8600122d9301cdcb901719e"/>
    <w:p>
      <w:pPr>
        <w:pStyle w:val="Heading1"/>
      </w:pPr>
      <w:r>
        <w:t xml:space="preserve">Experiment Protocol: Cross-Platform Editor Performance and Compliance in China Beijing</w:t>
      </w:r>
    </w:p>
    <w:bookmarkStart w:id="20" w:name="introduction-and-objective"/>
    <w:p>
      <w:pPr>
        <w:pStyle w:val="Heading2"/>
      </w:pPr>
      <w:r>
        <w:t xml:space="preserve">1. Introduction and Objective</w:t>
      </w:r>
    </w:p>
    <w:p>
      <w:pPr>
        <w:pStyle w:val="FirstParagraph"/>
      </w:pPr>
      <w:r>
        <w:t xml:space="preserve">This Experiment Protocol outlines the methodology, procedures, and evaluation criteria for testing a new software</w:t>
      </w:r>
      <w:r>
        <w:t xml:space="preserve"> </w:t>
      </w:r>
      <w:r>
        <w:rPr>
          <w:bCs/>
          <w:b/>
        </w:rPr>
        <w:t xml:space="preserve">Editor</w:t>
      </w:r>
      <w:r>
        <w:t xml:space="preserve"> </w:t>
      </w:r>
      <w:r>
        <w:t xml:space="preserve">within the specific technological and regulatory environment of</w:t>
      </w:r>
      <w:r>
        <w:t xml:space="preserve"> </w:t>
      </w:r>
      <w:r>
        <w:rPr>
          <w:bCs/>
          <w:b/>
        </w:rPr>
        <w:t xml:space="preserve">China Beijing</w:t>
      </w:r>
      <w:r>
        <w:t xml:space="preserve">. The primary objective is to assess the Editor's performance, localization accuracy, network latency, and regulatory compliance when deployed in mainland China.</w:t>
      </w:r>
    </w:p>
    <w:p>
      <w:pPr>
        <w:pStyle w:val="BodyText"/>
      </w:pPr>
      <w:r>
        <w:t xml:space="preserve">As Beijing serves as the political, cultural, and technological hub of China, it presents a unique testing ground characterized by high-speed fiber infrastructure, strict data sovereignty laws, and a sophisticated user base. This protocol ensures that the Editor meets the rigorous standards required for successful market entry and operational stability in this region.</w:t>
      </w:r>
    </w:p>
    <w:bookmarkEnd w:id="20"/>
    <w:bookmarkStart w:id="21" w:name="scope-and-definitions"/>
    <w:p>
      <w:pPr>
        <w:pStyle w:val="Heading2"/>
      </w:pPr>
      <w:r>
        <w:t xml:space="preserve">2. Scope and Definitions</w:t>
      </w:r>
    </w:p>
    <w:p>
      <w:pPr>
        <w:pStyle w:val="FirstParagraph"/>
      </w:pPr>
      <w:r>
        <w:t xml:space="preserve">The scope of this experiment is limited to the deployment of the</w:t>
      </w:r>
      <w:r>
        <w:t xml:space="preserve"> </w:t>
      </w:r>
      <w:r>
        <w:rPr>
          <w:bCs/>
          <w:b/>
        </w:rPr>
        <w:t xml:space="preserve">Editor</w:t>
      </w:r>
      <w:r>
        <w:t xml:space="preserve"> </w:t>
      </w:r>
      <w:r>
        <w:t xml:space="preserve">application on standard consumer hardware located physically within the administrative boundaries of</w:t>
      </w:r>
      <w:r>
        <w:t xml:space="preserve"> </w:t>
      </w:r>
      <w:r>
        <w:rPr>
          <w:bCs/>
          <w:b/>
        </w:rPr>
        <w:t xml:space="preserve">China Beijing</w:t>
      </w:r>
      <w:r>
        <w:t xml:space="preserve">. The testing will focus on three core pillars:</w:t>
      </w:r>
    </w:p>
    <w:p>
      <w:pPr>
        <w:numPr>
          <w:ilvl w:val="0"/>
          <w:numId w:val="1001"/>
        </w:numPr>
        <w:pStyle w:val="Compact"/>
      </w:pPr>
      <w:r>
        <w:rPr>
          <w:bCs/>
          <w:b/>
        </w:rPr>
        <w:t xml:space="preserve">Technical Performance:</w:t>
      </w:r>
      <w:r>
        <w:t xml:space="preserve"> </w:t>
      </w:r>
      <w:r>
        <w:t xml:space="preserve">Latency, load times, and rendering speed under local network conditions.</w:t>
      </w:r>
    </w:p>
    <w:p>
      <w:pPr>
        <w:numPr>
          <w:ilvl w:val="0"/>
          <w:numId w:val="1001"/>
        </w:numPr>
        <w:pStyle w:val="Compact"/>
      </w:pPr>
      <w:r>
        <w:rPr>
          <w:bCs/>
          <w:b/>
        </w:rPr>
        <w:t xml:space="preserve">Localization:</w:t>
      </w:r>
      <w:r>
        <w:t xml:space="preserve"> </w:t>
      </w:r>
      <w:r>
        <w:t xml:space="preserve">Accuracy of Simplified Chinese (zh-CN) translation, font rendering, and cultural appropriateness.</w:t>
      </w:r>
    </w:p>
    <w:p>
      <w:pPr>
        <w:numPr>
          <w:ilvl w:val="0"/>
          <w:numId w:val="1001"/>
        </w:numPr>
        <w:pStyle w:val="Compact"/>
      </w:pPr>
      <w:r>
        <w:rPr>
          <w:bCs/>
          <w:b/>
        </w:rPr>
        <w:t xml:space="preserve">Compliance:</w:t>
      </w:r>
      <w:r>
        <w:t xml:space="preserve"> </w:t>
      </w:r>
      <w:r>
        <w:t xml:space="preserve">Adherence to the Cybersecurity Law of the People's Republic of China and data residency requirements.</w:t>
      </w:r>
    </w:p>
    <w:p>
      <w:pPr>
        <w:pStyle w:val="FirstParagraph"/>
      </w:pPr>
      <w:r>
        <w:t xml:space="preserve">The term "</w:t>
      </w:r>
      <w:r>
        <w:rPr>
          <w:bCs/>
          <w:b/>
        </w:rPr>
        <w:t xml:space="preserve">Editor</w:t>
      </w:r>
      <w:r>
        <w:t xml:space="preserve">" refers to the web-based or desktop content creation tool being evaluated. The term "</w:t>
      </w:r>
      <w:r>
        <w:rPr>
          <w:bCs/>
          <w:b/>
        </w:rPr>
        <w:t xml:space="preserve">China Beijing</w:t>
      </w:r>
      <w:r>
        <w:t xml:space="preserve">" refers specifically to the network environment, legal jurisdiction, and user demographics of the capital city.</w:t>
      </w:r>
    </w:p>
    <w:bookmarkEnd w:id="21"/>
    <w:bookmarkStart w:id="24" w:name="experimental-environment-setup"/>
    <w:p>
      <w:pPr>
        <w:pStyle w:val="Heading2"/>
      </w:pPr>
      <w:r>
        <w:t xml:space="preserve">3. Experimental Environment Setup</w:t>
      </w:r>
    </w:p>
    <w:p>
      <w:pPr>
        <w:pStyle w:val="FirstParagraph"/>
      </w:pPr>
      <w:r>
        <w:t xml:space="preserve">To ensure valid results, the testing environment must accurately reflect real-world usage in</w:t>
      </w:r>
      <w:r>
        <w:t xml:space="preserve"> </w:t>
      </w:r>
      <w:r>
        <w:rPr>
          <w:bCs/>
          <w:b/>
        </w:rPr>
        <w:t xml:space="preserve">China Beijing</w:t>
      </w:r>
      <w:r>
        <w:t xml:space="preserve">.</w:t>
      </w:r>
    </w:p>
    <w:bookmarkStart w:id="22" w:name="hardware-specifications"/>
    <w:p>
      <w:pPr>
        <w:pStyle w:val="Heading3"/>
      </w:pPr>
      <w:r>
        <w:t xml:space="preserve">3.1 Hardware Specifications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Component</w:t>
            </w:r>
          </w:p>
        </w:tc>
        <w:tc>
          <w:tcPr/>
          <w:p>
            <w:pPr>
              <w:pStyle w:val="Compact"/>
              <w:jc w:val="left"/>
            </w:pPr>
            <w:r>
              <w:t xml:space="preserve">Specification</w:t>
            </w:r>
          </w:p>
        </w:tc>
      </w:tr>
      <w:tr>
        <w:tc>
          <w:tcPr/>
          <w:p>
            <w:pPr>
              <w:pStyle w:val="Compact"/>
              <w:jc w:val="left"/>
            </w:pPr>
            <w:r>
              <w:t xml:space="preserve">Operating System</w:t>
            </w:r>
          </w:p>
        </w:tc>
        <w:tc>
          <w:tcPr/>
          <w:p>
            <w:pPr>
              <w:pStyle w:val="Compact"/>
              <w:jc w:val="left"/>
            </w:pPr>
            <w:r>
              <w:t xml:space="preserve">Windows 11 / macOS Ventura / Android 13</w:t>
            </w:r>
          </w:p>
        </w:tc>
      </w:tr>
      <w:tr>
        <w:tc>
          <w:tcPr/>
          <w:p>
            <w:pPr>
              <w:pStyle w:val="Compact"/>
              <w:jc w:val="left"/>
            </w:pPr>
            <w:r>
              <w:t xml:space="preserve">Processor</w:t>
            </w:r>
          </w:p>
        </w:tc>
        <w:tc>
          <w:tcPr/>
          <w:p>
            <w:pPr>
              <w:pStyle w:val="Compact"/>
              <w:jc w:val="left"/>
            </w:pPr>
            <w:r>
              <w:t xml:space="preserve">Intel Core i5 or equivalent (Standard consumer grade)</w:t>
            </w:r>
          </w:p>
        </w:tc>
      </w:tr>
      <w:tr>
        <w:tc>
          <w:tcPr/>
          <w:p>
            <w:pPr>
              <w:pStyle w:val="Compact"/>
              <w:jc w:val="left"/>
            </w:pPr>
            <w:r>
              <w:t xml:space="preserve">RAM</w:t>
            </w:r>
          </w:p>
        </w:tc>
        <w:tc>
          <w:tcPr/>
          <w:p>
            <w:pPr>
              <w:pStyle w:val="Compact"/>
              <w:jc w:val="left"/>
            </w:pPr>
            <w:r>
              <w:t xml:space="preserve">16 GB</w:t>
            </w:r>
          </w:p>
        </w:tc>
      </w:tr>
      <w:tr>
        <w:tc>
          <w:tcPr/>
          <w:p>
            <w:pPr>
              <w:pStyle w:val="Compact"/>
              <w:jc w:val="left"/>
            </w:pPr>
            <w:r>
              <w:t xml:space="preserve">Storage</w:t>
            </w:r>
          </w:p>
        </w:tc>
        <w:tc>
          <w:tcPr/>
          <w:p>
            <w:pPr>
              <w:pStyle w:val="Compact"/>
              <w:jc w:val="left"/>
            </w:pPr>
            <w:r>
              <w:t xml:space="preserve">512 GB SSD</w:t>
            </w:r>
          </w:p>
        </w:tc>
      </w:tr>
    </w:tbl>
    <w:bookmarkEnd w:id="22"/>
    <w:bookmarkStart w:id="23" w:name="network-configuration"/>
    <w:p>
      <w:pPr>
        <w:pStyle w:val="Heading3"/>
      </w:pPr>
      <w:r>
        <w:t xml:space="preserve">3.2 Network Configuration</w:t>
      </w:r>
    </w:p>
    <w:p>
      <w:pPr>
        <w:pStyle w:val="FirstParagraph"/>
      </w:pPr>
      <w:r>
        <w:t xml:space="preserve">The</w:t>
      </w:r>
      <w:r>
        <w:t xml:space="preserve"> </w:t>
      </w:r>
      <w:r>
        <w:rPr>
          <w:bCs/>
          <w:b/>
        </w:rPr>
        <w:t xml:space="preserve">Editor</w:t>
      </w:r>
      <w:r>
        <w:t xml:space="preserve"> </w:t>
      </w:r>
      <w:r>
        <w:t xml:space="preserve">will be tested using local Internet Service Providers (ISPs) common in</w:t>
      </w:r>
      <w:r>
        <w:t xml:space="preserve"> </w:t>
      </w:r>
      <w:r>
        <w:rPr>
          <w:bCs/>
          <w:b/>
        </w:rPr>
        <w:t xml:space="preserve">China Beijing</w:t>
      </w:r>
      <w:r>
        <w:t xml:space="preserve">, such as China Telecom, China Unicom, and China Mobile. It is critical to test both direct connections and connections routed through local Content Delivery Networks (CDNs) to simulate typical user experiences.</w:t>
      </w:r>
    </w:p>
    <w:p>
      <w:pPr>
        <w:pStyle w:val="BodyText"/>
      </w:pPr>
      <w:r>
        <w:rPr>
          <w:bCs/>
          <w:b/>
        </w:rPr>
        <w:t xml:space="preserve">Note:</w:t>
      </w:r>
      <w:r>
        <w:t xml:space="preserve"> </w:t>
      </w:r>
      <w:r>
        <w:t xml:space="preserve">All testing must be conducted from IP addresses originating within Beijing to accurately measure latency and access restrictions.</w:t>
      </w:r>
    </w:p>
    <w:bookmarkEnd w:id="23"/>
    <w:bookmarkEnd w:id="24"/>
    <w:bookmarkStart w:id="28" w:name="methodology"/>
    <w:p>
      <w:pPr>
        <w:pStyle w:val="Heading2"/>
      </w:pPr>
      <w:r>
        <w:t xml:space="preserve">4. Methodology</w:t>
      </w:r>
    </w:p>
    <w:p>
      <w:pPr>
        <w:pStyle w:val="FirstParagraph"/>
      </w:pPr>
      <w:r>
        <w:t xml:space="preserve">The experiment will proceed in three distinct phases. Each phase targets specific aspects of the</w:t>
      </w:r>
      <w:r>
        <w:t xml:space="preserve"> </w:t>
      </w:r>
      <w:r>
        <w:rPr>
          <w:bCs/>
          <w:b/>
        </w:rPr>
        <w:t xml:space="preserve">Editor</w:t>
      </w:r>
      <w:r>
        <w:t xml:space="preserve"> </w:t>
      </w:r>
      <w:r>
        <w:t xml:space="preserve">functionality within the</w:t>
      </w:r>
      <w:r>
        <w:t xml:space="preserve"> </w:t>
      </w:r>
      <w:r>
        <w:rPr>
          <w:bCs/>
          <w:b/>
        </w:rPr>
        <w:t xml:space="preserve">China Beijing</w:t>
      </w:r>
      <w:r>
        <w:t xml:space="preserve"> </w:t>
      </w:r>
      <w:r>
        <w:t xml:space="preserve">context.</w:t>
      </w:r>
    </w:p>
    <w:bookmarkStart w:id="25" w:name="X299a57d4ceaed63d9e903685bafdc863be6dfda"/>
    <w:p>
      <w:pPr>
        <w:pStyle w:val="Heading3"/>
      </w:pPr>
      <w:r>
        <w:t xml:space="preserve">Phase 1: Network Latency and Accessibility</w:t>
      </w:r>
    </w:p>
    <w:p>
      <w:pPr>
        <w:pStyle w:val="FirstParagraph"/>
      </w:pPr>
      <w:r>
        <w:t xml:space="preserve">We will measure the time required for the</w:t>
      </w:r>
      <w:r>
        <w:t xml:space="preserve"> </w:t>
      </w:r>
      <w:r>
        <w:rPr>
          <w:bCs/>
          <w:b/>
        </w:rPr>
        <w:t xml:space="preserve">Editor</w:t>
      </w:r>
      <w:r>
        <w:t xml:space="preserve"> </w:t>
      </w:r>
      <w:r>
        <w:t xml:space="preserve">to load and initialize. Special attention will be paid to the "Great Firewall" impact on external assets. If the Editor relies on external APIs, we will test the stability of these connections from Beijing.</w:t>
      </w:r>
    </w:p>
    <w:p>
      <w:pPr>
        <w:numPr>
          <w:ilvl w:val="0"/>
          <w:numId w:val="1002"/>
        </w:numPr>
        <w:pStyle w:val="Compact"/>
      </w:pPr>
      <w:r>
        <w:t xml:space="preserve">Measure Time to First Byte (TTFB) for the Editor interface.</w:t>
      </w:r>
    </w:p>
    <w:p>
      <w:pPr>
        <w:numPr>
          <w:ilvl w:val="0"/>
          <w:numId w:val="1002"/>
        </w:numPr>
        <w:pStyle w:val="Compact"/>
      </w:pPr>
      <w:r>
        <w:t xml:space="preserve">Test asset loading (images, fonts, scripts) via local CDNs.</w:t>
      </w:r>
    </w:p>
    <w:p>
      <w:pPr>
        <w:numPr>
          <w:ilvl w:val="0"/>
          <w:numId w:val="1002"/>
        </w:numPr>
        <w:pStyle w:val="Compact"/>
      </w:pPr>
      <w:r>
        <w:t xml:space="preserve">Verify that the Editor remains accessible during peak usage hours in Beijing (19:00 - 22:00 CST).</w:t>
      </w:r>
    </w:p>
    <w:bookmarkEnd w:id="25"/>
    <w:bookmarkStart w:id="26" w:name="X6cac8351e7c1d75726564e631f1e109811e67cb"/>
    <w:p>
      <w:pPr>
        <w:pStyle w:val="Heading3"/>
      </w:pPr>
      <w:r>
        <w:t xml:space="preserve">Phase 2: Localization and User Experience (UX)</w:t>
      </w:r>
    </w:p>
    <w:p>
      <w:pPr>
        <w:pStyle w:val="FirstParagraph"/>
      </w:pPr>
      <w:r>
        <w:t xml:space="preserve">The</w:t>
      </w:r>
      <w:r>
        <w:t xml:space="preserve"> </w:t>
      </w:r>
      <w:r>
        <w:rPr>
          <w:bCs/>
          <w:b/>
        </w:rPr>
        <w:t xml:space="preserve">Editor</w:t>
      </w:r>
      <w:r>
        <w:t xml:space="preserve"> </w:t>
      </w:r>
      <w:r>
        <w:t xml:space="preserve">must support Simplified Chinese characters flawlessly. This phase involves linguistic experts based in</w:t>
      </w:r>
      <w:r>
        <w:t xml:space="preserve"> </w:t>
      </w:r>
      <w:r>
        <w:rPr>
          <w:bCs/>
          <w:b/>
        </w:rPr>
        <w:t xml:space="preserve">China Beijing</w:t>
      </w:r>
      <w:r>
        <w:t xml:space="preserve"> </w:t>
      </w:r>
      <w:r>
        <w:t xml:space="preserve">to review the interface.</w:t>
      </w:r>
    </w:p>
    <w:p>
      <w:pPr>
        <w:numPr>
          <w:ilvl w:val="0"/>
          <w:numId w:val="1003"/>
        </w:numPr>
        <w:pStyle w:val="Compact"/>
      </w:pPr>
      <w:r>
        <w:rPr>
          <w:bCs/>
          <w:b/>
        </w:rPr>
        <w:t xml:space="preserve">Font Rendering:</w:t>
      </w:r>
      <w:r>
        <w:t xml:space="preserve"> </w:t>
      </w:r>
      <w:r>
        <w:t xml:space="preserve">Ensure no "tofu" (missing character boxes) appear for complex Chinese characters.</w:t>
      </w:r>
    </w:p>
    <w:p>
      <w:pPr>
        <w:numPr>
          <w:ilvl w:val="0"/>
          <w:numId w:val="1003"/>
        </w:numPr>
        <w:pStyle w:val="Compact"/>
      </w:pPr>
      <w:r>
        <w:rPr>
          <w:bCs/>
          <w:b/>
        </w:rPr>
        <w:t xml:space="preserve">Input Methods:</w:t>
      </w:r>
      <w:r>
        <w:t xml:space="preserve"> </w:t>
      </w:r>
      <w:r>
        <w:t xml:space="preserve">Test compatibility with popular Chinese Input Method Editors (IMEs) like Sogou Pinyin and Microsoft Pinyin.</w:t>
      </w:r>
    </w:p>
    <w:p>
      <w:pPr>
        <w:numPr>
          <w:ilvl w:val="0"/>
          <w:numId w:val="1003"/>
        </w:numPr>
        <w:pStyle w:val="Compact"/>
      </w:pPr>
      <w:r>
        <w:rPr>
          <w:bCs/>
          <w:b/>
        </w:rPr>
        <w:t xml:space="preserve">Cultural Context:</w:t>
      </w:r>
      <w:r>
        <w:t xml:space="preserve"> </w:t>
      </w:r>
      <w:r>
        <w:t xml:space="preserve">Verify that color schemes, icons, and examples are culturally appropriate for users in Beijing.</w:t>
      </w:r>
    </w:p>
    <w:bookmarkEnd w:id="26"/>
    <w:bookmarkStart w:id="27" w:name="Xe9c5cdadde5a031280a8d5e992166f324b65a51"/>
    <w:p>
      <w:pPr>
        <w:pStyle w:val="Heading3"/>
      </w:pPr>
      <w:r>
        <w:t xml:space="preserve">Phase 3: Regulatory Compliance and Data Security</w:t>
      </w:r>
    </w:p>
    <w:p>
      <w:pPr>
        <w:pStyle w:val="FirstParagraph"/>
      </w:pPr>
      <w:r>
        <w:t xml:space="preserve">This is the most critical phase for operation in</w:t>
      </w:r>
      <w:r>
        <w:t xml:space="preserve"> </w:t>
      </w:r>
      <w:r>
        <w:rPr>
          <w:bCs/>
          <w:b/>
        </w:rPr>
        <w:t xml:space="preserve">China Beijing</w:t>
      </w:r>
      <w:r>
        <w:t xml:space="preserve">. The</w:t>
      </w:r>
      <w:r>
        <w:t xml:space="preserve"> </w:t>
      </w:r>
      <w:r>
        <w:rPr>
          <w:bCs/>
          <w:b/>
        </w:rPr>
        <w:t xml:space="preserve">Editor</w:t>
      </w:r>
      <w:r>
        <w:t xml:space="preserve"> </w:t>
      </w:r>
      <w:r>
        <w:t xml:space="preserve">must comply with the Personal Information Protection Law (PIPL).</w:t>
      </w:r>
    </w:p>
    <w:p>
      <w:pPr>
        <w:numPr>
          <w:ilvl w:val="0"/>
          <w:numId w:val="1004"/>
        </w:numPr>
        <w:pStyle w:val="Compact"/>
      </w:pPr>
      <w:r>
        <w:rPr>
          <w:bCs/>
          <w:b/>
        </w:rPr>
        <w:t xml:space="preserve">Data Residency:</w:t>
      </w:r>
      <w:r>
        <w:t xml:space="preserve"> </w:t>
      </w:r>
      <w:r>
        <w:t xml:space="preserve">Confirm that all user data generated during the experiment is stored on servers located within mainland China.</w:t>
      </w:r>
    </w:p>
    <w:p>
      <w:pPr>
        <w:numPr>
          <w:ilvl w:val="0"/>
          <w:numId w:val="1004"/>
        </w:numPr>
        <w:pStyle w:val="Compact"/>
      </w:pPr>
      <w:r>
        <w:rPr>
          <w:bCs/>
          <w:b/>
        </w:rPr>
        <w:t xml:space="preserve">Real-Name Authentication:</w:t>
      </w:r>
      <w:r>
        <w:t xml:space="preserve"> </w:t>
      </w:r>
      <w:r>
        <w:t xml:space="preserve">Test the integration of real-name verification systems if required by the Editor's functionality.</w:t>
      </w:r>
    </w:p>
    <w:p>
      <w:pPr>
        <w:numPr>
          <w:ilvl w:val="0"/>
          <w:numId w:val="1004"/>
        </w:numPr>
        <w:pStyle w:val="Compact"/>
      </w:pPr>
      <w:r>
        <w:rPr>
          <w:bCs/>
          <w:b/>
        </w:rPr>
        <w:t xml:space="preserve">Content Filtering:</w:t>
      </w:r>
      <w:r>
        <w:t xml:space="preserve"> </w:t>
      </w:r>
      <w:r>
        <w:t xml:space="preserve">Ensure the Editor includes mechanisms to flag or block content that violates local regulations.</w:t>
      </w:r>
    </w:p>
    <w:bookmarkEnd w:id="27"/>
    <w:bookmarkEnd w:id="28"/>
    <w:bookmarkStart w:id="29" w:name="data-collection-and-metrics"/>
    <w:p>
      <w:pPr>
        <w:pStyle w:val="Heading2"/>
      </w:pPr>
      <w:r>
        <w:t xml:space="preserve">5. Data Collection and Metrics</w:t>
      </w:r>
    </w:p>
    <w:p>
      <w:pPr>
        <w:pStyle w:val="FirstParagraph"/>
      </w:pPr>
      <w:r>
        <w:t xml:space="preserve">Quantitative and qualitative data will be collected throughout the experiment. Key Performance Indicators (KPIs) include:</w:t>
      </w:r>
    </w:p>
    <w:p>
      <w:pPr>
        <w:numPr>
          <w:ilvl w:val="0"/>
          <w:numId w:val="1005"/>
        </w:numPr>
        <w:pStyle w:val="Compact"/>
      </w:pPr>
      <w:r>
        <w:rPr>
          <w:bCs/>
          <w:b/>
        </w:rPr>
        <w:t xml:space="preserve">Latency:</w:t>
      </w:r>
      <w:r>
        <w:t xml:space="preserve"> </w:t>
      </w:r>
      <w:r>
        <w:t xml:space="preserve">Average round-trip time (RTT) in milliseconds.</w:t>
      </w:r>
    </w:p>
    <w:p>
      <w:pPr>
        <w:numPr>
          <w:ilvl w:val="0"/>
          <w:numId w:val="1005"/>
        </w:numPr>
        <w:pStyle w:val="Compact"/>
      </w:pPr>
      <w:r>
        <w:rPr>
          <w:bCs/>
          <w:b/>
        </w:rPr>
        <w:t xml:space="preserve">Error Rate:</w:t>
      </w:r>
      <w:r>
        <w:t xml:space="preserve"> </w:t>
      </w:r>
      <w:r>
        <w:t xml:space="preserve">Percentage of failed requests or crashes.</w:t>
      </w:r>
    </w:p>
    <w:p>
      <w:pPr>
        <w:numPr>
          <w:ilvl w:val="0"/>
          <w:numId w:val="1005"/>
        </w:numPr>
        <w:pStyle w:val="Compact"/>
      </w:pPr>
      <w:r>
        <w:rPr>
          <w:bCs/>
          <w:b/>
        </w:rPr>
        <w:t xml:space="preserve">Localization Score:</w:t>
      </w:r>
      <w:r>
        <w:t xml:space="preserve"> </w:t>
      </w:r>
      <w:r>
        <w:t xml:space="preserve">Rating from 1-10 by native Beijing speakers.</w:t>
      </w:r>
    </w:p>
    <w:p>
      <w:pPr>
        <w:numPr>
          <w:ilvl w:val="0"/>
          <w:numId w:val="1005"/>
        </w:numPr>
        <w:pStyle w:val="Compact"/>
      </w:pPr>
      <w:r>
        <w:rPr>
          <w:bCs/>
          <w:b/>
        </w:rPr>
        <w:t xml:space="preserve">Compliance Status:</w:t>
      </w:r>
      <w:r>
        <w:t xml:space="preserve"> </w:t>
      </w:r>
      <w:r>
        <w:t xml:space="preserve">Pass/Fail based on legal audit criteria.</w:t>
      </w:r>
    </w:p>
    <w:bookmarkEnd w:id="29"/>
    <w:bookmarkStart w:id="30" w:name="risk-management"/>
    <w:p>
      <w:pPr>
        <w:pStyle w:val="Heading2"/>
      </w:pPr>
      <w:r>
        <w:t xml:space="preserve">6. Risk Management</w:t>
      </w:r>
    </w:p>
    <w:p>
      <w:pPr>
        <w:pStyle w:val="FirstParagraph"/>
      </w:pPr>
      <w:r>
        <w:t xml:space="preserve">Potential risks include network instability, unexpected regulatory changes, or data leakage. Mitigation strategies include using isolated testing environments, maintaining offline backups of test data, and consulting with local legal experts in</w:t>
      </w:r>
      <w:r>
        <w:t xml:space="preserve"> </w:t>
      </w:r>
      <w:r>
        <w:rPr>
          <w:bCs/>
          <w:b/>
        </w:rPr>
        <w:t xml:space="preserve">China Beijing</w:t>
      </w:r>
      <w:r>
        <w:t xml:space="preserve"> </w:t>
      </w:r>
      <w:r>
        <w:t xml:space="preserve">prior to deployment.</w:t>
      </w:r>
    </w:p>
    <w:bookmarkEnd w:id="30"/>
    <w:bookmarkStart w:id="31" w:name="conclusion"/>
    <w:p>
      <w:pPr>
        <w:pStyle w:val="Heading2"/>
      </w:pPr>
      <w:r>
        <w:t xml:space="preserve">7. Conclusion</w:t>
      </w:r>
    </w:p>
    <w:p>
      <w:pPr>
        <w:pStyle w:val="FirstParagraph"/>
      </w:pPr>
      <w:r>
        <w:t xml:space="preserve">This Experiment Protocol provides a comprehensive framework for evaluating the</w:t>
      </w:r>
      <w:r>
        <w:t xml:space="preserve"> </w:t>
      </w:r>
      <w:r>
        <w:rPr>
          <w:bCs/>
          <w:b/>
        </w:rPr>
        <w:t xml:space="preserve">Editor</w:t>
      </w:r>
      <w:r>
        <w:t xml:space="preserve"> </w:t>
      </w:r>
      <w:r>
        <w:t xml:space="preserve">in</w:t>
      </w:r>
      <w:r>
        <w:t xml:space="preserve"> </w:t>
      </w:r>
      <w:r>
        <w:rPr>
          <w:bCs/>
          <w:b/>
        </w:rPr>
        <w:t xml:space="preserve">China Beijing</w:t>
      </w:r>
      <w:r>
        <w:t xml:space="preserve">. By strictly adhering to these procedures, we ensure that the software is not only technically robust but also culturally relevant and legally compliant. Successful completion of this protocol is a prerequisite for the broader rollout of the Editor in the Chinese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Editor Deployment in China Beijing</dc:title>
  <dc:creator/>
  <dc:language>en</dc:language>
  <cp:keywords/>
  <dcterms:created xsi:type="dcterms:W3CDTF">2026-10-10T02:21:21Z</dcterms:created>
  <dcterms:modified xsi:type="dcterms:W3CDTF">2026-10-10T02:21:21Z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