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China</w:t>
      </w:r>
      <w:r>
        <w:t xml:space="preserve"> </w:t>
      </w:r>
      <w:r>
        <w:t xml:space="preserve">Shanghai</w:t>
      </w:r>
    </w:p>
    <w:bookmarkStart w:id="33" w:name="Xe29dc95264d5e901a265e0c25f6b0a1a7a8076f"/>
    <w:p>
      <w:pPr>
        <w:pStyle w:val="Heading1"/>
      </w:pPr>
      <w:r>
        <w:t xml:space="preserve">Experiment Protocol: Editor Deployment and Performance Analysis in China Shanghai</w:t>
      </w:r>
    </w:p>
    <w:p>
      <w:pPr>
        <w:pStyle w:val="FirstParagraph"/>
      </w:pPr>
      <w:r>
        <w:rPr>
          <w:bCs/>
          <w:b/>
        </w:rPr>
        <w:t xml:space="preserve">Document ID:</w:t>
      </w:r>
      <w:r>
        <w:t xml:space="preserve"> </w:t>
      </w:r>
      <w:r>
        <w:t xml:space="preserve">EP-SH-2023-001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China Shanghai</w:t>
      </w:r>
    </w:p>
    <w:p>
      <w:pPr>
        <w:pStyle w:val="BodyText"/>
      </w:pPr>
      <w:r>
        <w:rPr>
          <w:bCs/>
          <w:b/>
        </w:rPr>
        <w:t xml:space="preserve">Subject:</w:t>
      </w:r>
      <w:r>
        <w:t xml:space="preserve"> </w:t>
      </w:r>
      <w:r>
        <w:t xml:space="preserve">Evaluation of the "Editor" Software Suite</w:t>
      </w:r>
    </w:p>
    <w:bookmarkStart w:id="20" w:name="introduction-and-objective"/>
    <w:p>
      <w:pPr>
        <w:pStyle w:val="Heading2"/>
      </w:pPr>
      <w:r>
        <w:t xml:space="preserve">1. Introduction and Objective</w:t>
      </w:r>
    </w:p>
    <w:p>
      <w:pPr>
        <w:pStyle w:val="FirstParagraph"/>
      </w:pPr>
      <w:r>
        <w:t xml:space="preserve">This Experiment Protocol outlines the systematic procedure for testing, deploying, and evaluating the performance of the</w:t>
      </w:r>
      <w:r>
        <w:t xml:space="preserve"> </w:t>
      </w:r>
      <w:r>
        <w:rPr>
          <w:bCs/>
          <w:b/>
        </w:rPr>
        <w:t xml:space="preserve">Editor</w:t>
      </w:r>
      <w:r>
        <w:t xml:space="preserve"> </w:t>
      </w:r>
      <w:r>
        <w:t xml:space="preserve">application within the specific technological and regulatory environment of</w:t>
      </w:r>
      <w:r>
        <w:t xml:space="preserve"> </w:t>
      </w:r>
      <w:r>
        <w:rPr>
          <w:bCs/>
          <w:b/>
        </w:rPr>
        <w:t xml:space="preserve">China Shanghai</w:t>
      </w:r>
      <w:r>
        <w:t xml:space="preserve">. The primary objective is to assess the Editor's functionality, latency, data synchronization capabilities, and compliance with local standards when operated in this region.</w:t>
      </w:r>
    </w:p>
    <w:p>
      <w:pPr>
        <w:pStyle w:val="BodyText"/>
      </w:pPr>
      <w:r>
        <w:t xml:space="preserve">Shanghai, as a global financial hub and technological center, presents unique challenges regarding network infrastructure, high user density, and strict data sovereignty laws. This protocol ensures that the Editor meets the rigorous demands of professional users in this locale.</w:t>
      </w:r>
    </w:p>
    <w:bookmarkEnd w:id="20"/>
    <w:bookmarkStart w:id="21" w:name="scope-of-the-experiment"/>
    <w:p>
      <w:pPr>
        <w:pStyle w:val="Heading2"/>
      </w:pPr>
      <w:r>
        <w:t xml:space="preserve">2. Scope of the Experiment</w:t>
      </w:r>
    </w:p>
    <w:p>
      <w:pPr>
        <w:pStyle w:val="FirstParagraph"/>
      </w:pPr>
      <w:r>
        <w:t xml:space="preserve">The scope of this experiment is strictly limited to the following parameters:</w:t>
      </w:r>
    </w:p>
    <w:p>
      <w:pPr>
        <w:numPr>
          <w:ilvl w:val="0"/>
          <w:numId w:val="1001"/>
        </w:numPr>
        <w:pStyle w:val="Compact"/>
      </w:pPr>
      <w:r>
        <w:rPr>
          <w:bCs/>
          <w:b/>
        </w:rPr>
        <w:t xml:space="preserve">Software:</w:t>
      </w:r>
      <w:r>
        <w:t xml:space="preserve"> </w:t>
      </w:r>
      <w:r>
        <w:t xml:space="preserve">The latest stable release of the Editor (Version 4.2.0).</w:t>
      </w:r>
    </w:p>
    <w:p>
      <w:pPr>
        <w:numPr>
          <w:ilvl w:val="0"/>
          <w:numId w:val="1001"/>
        </w:numPr>
        <w:pStyle w:val="Compact"/>
      </w:pPr>
      <w:r>
        <w:rPr>
          <w:bCs/>
          <w:b/>
        </w:rPr>
        <w:t xml:space="preserve">Geography:</w:t>
      </w:r>
      <w:r>
        <w:t xml:space="preserve"> </w:t>
      </w:r>
      <w:r>
        <w:t xml:space="preserve">Physical servers and test users located exclusively within the Shanghai municipality.</w:t>
      </w:r>
    </w:p>
    <w:p>
      <w:pPr>
        <w:numPr>
          <w:ilvl w:val="0"/>
          <w:numId w:val="1001"/>
        </w:numPr>
        <w:pStyle w:val="Compact"/>
      </w:pPr>
      <w:r>
        <w:rPr>
          <w:bCs/>
          <w:b/>
        </w:rPr>
        <w:t xml:space="preserve">Network:</w:t>
      </w:r>
      <w:r>
        <w:t xml:space="preserve"> </w:t>
      </w:r>
      <w:r>
        <w:t xml:space="preserve">Connections via major Chinese ISPs (China Telecom, China Unicom, China Mobile).</w:t>
      </w:r>
    </w:p>
    <w:p>
      <w:pPr>
        <w:numPr>
          <w:ilvl w:val="0"/>
          <w:numId w:val="1001"/>
        </w:numPr>
        <w:pStyle w:val="Compact"/>
      </w:pPr>
      <w:r>
        <w:rPr>
          <w:bCs/>
          <w:b/>
        </w:rPr>
        <w:t xml:space="preserve">Duration:</w:t>
      </w:r>
      <w:r>
        <w:t xml:space="preserve"> </w:t>
      </w:r>
      <w:r>
        <w:t xml:space="preserve">A continuous testing period of 14 days.</w:t>
      </w:r>
    </w:p>
    <w:bookmarkEnd w:id="21"/>
    <w:bookmarkStart w:id="22" w:name="X8bedb8f3694b8cb732b28ec3fea7250cd6b43ef"/>
    <w:p>
      <w:pPr>
        <w:pStyle w:val="Heading2"/>
      </w:pPr>
      <w:r>
        <w:t xml:space="preserve">3. Regulatory Compliance and Data Sovereignty</w:t>
      </w:r>
    </w:p>
    <w:p>
      <w:pPr>
        <w:pStyle w:val="FirstParagraph"/>
      </w:pPr>
      <w:r>
        <w:rPr>
          <w:bCs/>
          <w:b/>
        </w:rPr>
        <w:t xml:space="preserve">Critical Requirement:</w:t>
      </w:r>
      <w:r>
        <w:t xml:space="preserve"> </w:t>
      </w:r>
      <w:r>
        <w:t xml:space="preserve">All data generated, processed, or stored by the Editor during this experiment must remain within the borders of China. In accordance with the Cybersecurity Law of the People's Republic of China and the Data Security Law, no user data will be transmitted to servers located outside of China Shanghai without explicit encryption and regulatory approval.</w:t>
      </w:r>
    </w:p>
    <w:p>
      <w:pPr>
        <w:pStyle w:val="BodyText"/>
      </w:pPr>
      <w:r>
        <w:t xml:space="preserve">The Editor must be configured to utilize local content delivery networks (CDNs) and cloud infrastructure providers licensed to operate in Shanghai. This ensures minimal latency and adherence to the Great Firewall (GFW) protocols, preventing connectivity issues often faced by international software.</w:t>
      </w:r>
    </w:p>
    <w:bookmarkEnd w:id="22"/>
    <w:bookmarkStart w:id="25" w:name="experimental-setup"/>
    <w:p>
      <w:pPr>
        <w:pStyle w:val="Heading2"/>
      </w:pPr>
      <w:r>
        <w:t xml:space="preserve">4. Experimental Setup</w:t>
      </w:r>
    </w:p>
    <w:bookmarkStart w:id="23" w:name="hardware-requirements"/>
    <w:p>
      <w:pPr>
        <w:pStyle w:val="Heading3"/>
      </w:pPr>
      <w:r>
        <w:t xml:space="preserve">4.1 Hardware Requirements</w:t>
      </w:r>
    </w:p>
    <w:p>
      <w:pPr>
        <w:pStyle w:val="FirstParagraph"/>
      </w:pPr>
      <w:r>
        <w:t xml:space="preserve">Test stations in Shanghai will be equipped with standardized hardware to ensure consistent results: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CPU</w:t>
            </w:r>
          </w:p>
        </w:tc>
        <w:tc>
          <w:tcPr/>
          <w:p>
            <w:pPr>
              <w:pStyle w:val="Compact"/>
              <w:jc w:val="left"/>
            </w:pPr>
            <w:r>
              <w:t xml:space="preserve">Intel Core i7 or AMD Ryzen 7 (Latest Gen)</w:t>
            </w:r>
          </w:p>
        </w:tc>
      </w:tr>
      <w:tr>
        <w:tc>
          <w:tcPr/>
          <w:p>
            <w:pPr>
              <w:pStyle w:val="Compact"/>
              <w:jc w:val="left"/>
            </w:pPr>
            <w:r>
              <w:t xml:space="preserve">RAM</w:t>
            </w:r>
          </w:p>
        </w:tc>
        <w:tc>
          <w:tcPr/>
          <w:p>
            <w:pPr>
              <w:pStyle w:val="Compact"/>
              <w:jc w:val="left"/>
            </w:pPr>
            <w:r>
              <w:t xml:space="preserve">32 GB DDR4</w:t>
            </w:r>
          </w:p>
        </w:tc>
      </w:tr>
      <w:tr>
        <w:tc>
          <w:tcPr/>
          <w:p>
            <w:pPr>
              <w:pStyle w:val="Compact"/>
              <w:jc w:val="left"/>
            </w:pPr>
            <w:r>
              <w:t xml:space="preserve">Storage</w:t>
            </w:r>
          </w:p>
        </w:tc>
        <w:tc>
          <w:tcPr/>
          <w:p>
            <w:pPr>
              <w:pStyle w:val="Compact"/>
              <w:jc w:val="left"/>
            </w:pPr>
            <w:r>
              <w:t xml:space="preserve">1 TB NVMe SSD</w:t>
            </w:r>
          </w:p>
        </w:tc>
      </w:tr>
      <w:tr>
        <w:tc>
          <w:tcPr/>
          <w:p>
            <w:pPr>
              <w:pStyle w:val="Compact"/>
              <w:jc w:val="left"/>
            </w:pPr>
            <w:r>
              <w:t xml:space="preserve">OS</w:t>
            </w:r>
          </w:p>
        </w:tc>
        <w:tc>
          <w:tcPr/>
          <w:p>
            <w:pPr>
              <w:pStyle w:val="Compact"/>
              <w:jc w:val="left"/>
            </w:pPr>
            <w:r>
              <w:t xml:space="preserve">Windows 11 Pro / macOS Sonoma</w:t>
            </w:r>
          </w:p>
        </w:tc>
      </w:tr>
    </w:tbl>
    <w:bookmarkEnd w:id="23"/>
    <w:bookmarkStart w:id="24" w:name="network-configuration"/>
    <w:p>
      <w:pPr>
        <w:pStyle w:val="Heading3"/>
      </w:pPr>
      <w:r>
        <w:t xml:space="preserve">4.2 Network Configuration</w:t>
      </w:r>
    </w:p>
    <w:p>
      <w:pPr>
        <w:pStyle w:val="FirstParagraph"/>
      </w:pPr>
      <w:r>
        <w:t xml:space="preserve">Network tests will simulate real-world conditions in Shanghai. This includes testing during peak hours (18:00 - 22:00 CST) to evaluate the Editor's stability under high congestion. Latency thresholds are set as follows:</w:t>
      </w:r>
    </w:p>
    <w:p>
      <w:pPr>
        <w:numPr>
          <w:ilvl w:val="0"/>
          <w:numId w:val="1002"/>
        </w:numPr>
        <w:pStyle w:val="Compact"/>
      </w:pPr>
      <w:r>
        <w:t xml:space="preserve">Local Server Latency: &lt; 10ms</w:t>
      </w:r>
    </w:p>
    <w:p>
      <w:pPr>
        <w:numPr>
          <w:ilvl w:val="0"/>
          <w:numId w:val="1002"/>
        </w:numPr>
        <w:pStyle w:val="Compact"/>
      </w:pPr>
      <w:r>
        <w:t xml:space="preserve">Cloud Sync Latency: &lt; 50ms</w:t>
      </w:r>
    </w:p>
    <w:bookmarkEnd w:id="24"/>
    <w:bookmarkEnd w:id="25"/>
    <w:bookmarkStart w:id="29" w:name="methodology"/>
    <w:p>
      <w:pPr>
        <w:pStyle w:val="Heading2"/>
      </w:pPr>
      <w:r>
        <w:t xml:space="preserve">5. Methodology</w:t>
      </w:r>
    </w:p>
    <w:p>
      <w:pPr>
        <w:pStyle w:val="FirstParagraph"/>
      </w:pPr>
      <w:r>
        <w:t xml:space="preserve">The experiment will proceed in three distinct phases:</w:t>
      </w:r>
    </w:p>
    <w:bookmarkStart w:id="26" w:name="phase-1-installation-and-localization"/>
    <w:p>
      <w:pPr>
        <w:pStyle w:val="Heading3"/>
      </w:pPr>
      <w:r>
        <w:t xml:space="preserve">Phase 1: Installation and Localization</w:t>
      </w:r>
    </w:p>
    <w:p>
      <w:pPr>
        <w:pStyle w:val="FirstParagraph"/>
      </w:pPr>
      <w:r>
        <w:t xml:space="preserve">Technicians will install the Editor on all test stations. A critical step involves verifying the localization settings. The Editor must support Simplified Chinese (zh-CN) for all interface elements, error messages, and documentation. Font rendering for Chinese characters must be crisp and free of artifacts.</w:t>
      </w:r>
    </w:p>
    <w:bookmarkEnd w:id="26"/>
    <w:bookmarkStart w:id="27" w:name="phase-2-functional-stress-testing"/>
    <w:p>
      <w:pPr>
        <w:pStyle w:val="Heading3"/>
      </w:pPr>
      <w:r>
        <w:t xml:space="preserve">Phase 2: Functional Stress Testing</w:t>
      </w:r>
    </w:p>
    <w:p>
      <w:pPr>
        <w:pStyle w:val="FirstParagraph"/>
      </w:pPr>
      <w:r>
        <w:t xml:space="preserve">Automated scripts will simulate heavy usage of the Editor. This includes:</w:t>
      </w:r>
    </w:p>
    <w:p>
      <w:pPr>
        <w:numPr>
          <w:ilvl w:val="0"/>
          <w:numId w:val="1003"/>
        </w:numPr>
        <w:pStyle w:val="Compact"/>
      </w:pPr>
      <w:r>
        <w:t xml:space="preserve">Opening large project files (over 500MB).</w:t>
      </w:r>
    </w:p>
    <w:p>
      <w:pPr>
        <w:numPr>
          <w:ilvl w:val="0"/>
          <w:numId w:val="1003"/>
        </w:numPr>
        <w:pStyle w:val="Compact"/>
      </w:pPr>
      <w:r>
        <w:t xml:space="preserve">Real-time collaboration between 50 concurrent users located in Shanghai.</w:t>
      </w:r>
    </w:p>
    <w:p>
      <w:pPr>
        <w:numPr>
          <w:ilvl w:val="0"/>
          <w:numId w:val="1003"/>
        </w:numPr>
        <w:pStyle w:val="Compact"/>
      </w:pPr>
      <w:r>
        <w:t xml:space="preserve">Rapid save and undo operations to test database integrity.</w:t>
      </w:r>
    </w:p>
    <w:bookmarkEnd w:id="27"/>
    <w:bookmarkStart w:id="28" w:name="phase-3-user-acceptance-testing-uat"/>
    <w:p>
      <w:pPr>
        <w:pStyle w:val="Heading3"/>
      </w:pPr>
      <w:r>
        <w:t xml:space="preserve">Phase 3: User Acceptance Testing (UAT)</w:t>
      </w:r>
    </w:p>
    <w:p>
      <w:pPr>
        <w:pStyle w:val="FirstParagraph"/>
      </w:pPr>
      <w:r>
        <w:t xml:space="preserve">A group of 20 professional editors based in Shanghai will use the software for their daily tasks. They will provide feedback on usability, speed, and feature relevance. Special attention will be paid to integration with local file storage systems and communication tools popular in China.</w:t>
      </w:r>
    </w:p>
    <w:bookmarkEnd w:id="28"/>
    <w:bookmarkEnd w:id="29"/>
    <w:bookmarkStart w:id="30" w:name="data-collection-and-metrics"/>
    <w:p>
      <w:pPr>
        <w:pStyle w:val="Heading2"/>
      </w:pPr>
      <w:r>
        <w:t xml:space="preserve">6. Data Collection and Metrics</w:t>
      </w:r>
    </w:p>
    <w:p>
      <w:pPr>
        <w:pStyle w:val="FirstParagraph"/>
      </w:pPr>
      <w:r>
        <w:t xml:space="preserve">The following Key Performance Indicators (KPIs) will be monitored continuously:</w:t>
      </w:r>
    </w:p>
    <w:p>
      <w:pPr>
        <w:numPr>
          <w:ilvl w:val="0"/>
          <w:numId w:val="1004"/>
        </w:numPr>
        <w:pStyle w:val="Compact"/>
      </w:pPr>
      <w:r>
        <w:rPr>
          <w:bCs/>
          <w:b/>
        </w:rPr>
        <w:t xml:space="preserve">Application Crash Rate:</w:t>
      </w:r>
      <w:r>
        <w:t xml:space="preserve"> </w:t>
      </w:r>
      <w:r>
        <w:t xml:space="preserve">Must be less than 0.1%.</w:t>
      </w:r>
    </w:p>
    <w:p>
      <w:pPr>
        <w:numPr>
          <w:ilvl w:val="0"/>
          <w:numId w:val="1004"/>
        </w:numPr>
        <w:pStyle w:val="Compact"/>
      </w:pPr>
      <w:r>
        <w:rPr>
          <w:bCs/>
          <w:b/>
        </w:rPr>
        <w:t xml:space="preserve">Sync Success Rate:</w:t>
      </w:r>
      <w:r>
        <w:t xml:space="preserve"> </w:t>
      </w:r>
      <w:r>
        <w:t xml:space="preserve">Must exceed 99.9%.</w:t>
      </w:r>
    </w:p>
    <w:p>
      <w:pPr>
        <w:numPr>
          <w:ilvl w:val="0"/>
          <w:numId w:val="1004"/>
        </w:numPr>
        <w:pStyle w:val="Compact"/>
      </w:pPr>
      <w:r>
        <w:rPr>
          <w:bCs/>
          <w:b/>
        </w:rPr>
        <w:t xml:space="preserve">Load Time:</w:t>
      </w:r>
      <w:r>
        <w:t xml:space="preserve"> </w:t>
      </w:r>
      <w:r>
        <w:t xml:space="preserve">Average application launch time must be under 3 seconds.</w:t>
      </w:r>
    </w:p>
    <w:p>
      <w:pPr>
        <w:numPr>
          <w:ilvl w:val="0"/>
          <w:numId w:val="1004"/>
        </w:numPr>
        <w:pStyle w:val="Compact"/>
      </w:pPr>
      <w:r>
        <w:rPr>
          <w:bCs/>
          <w:b/>
        </w:rPr>
        <w:t xml:space="preserve">Network Compliance:</w:t>
      </w:r>
      <w:r>
        <w:t xml:space="preserve"> </w:t>
      </w:r>
      <w:r>
        <w:t xml:space="preserve">Zero instances of blocked traffic due to GFW restrictions.</w:t>
      </w:r>
    </w:p>
    <w:p>
      <w:pPr>
        <w:pStyle w:val="FirstParagraph"/>
      </w:pPr>
      <w:r>
        <w:t xml:space="preserve">All logs will be stored in a secure, encrypted repository within Shanghai. Access to these logs is restricted to the core engineering team and compliance officers.</w:t>
      </w:r>
    </w:p>
    <w:bookmarkEnd w:id="30"/>
    <w:bookmarkStart w:id="31" w:name="risk-management"/>
    <w:p>
      <w:pPr>
        <w:pStyle w:val="Heading2"/>
      </w:pPr>
      <w:r>
        <w:t xml:space="preserve">7. Risk Management</w:t>
      </w:r>
    </w:p>
    <w:p>
      <w:pPr>
        <w:pStyle w:val="FirstParagraph"/>
      </w:pPr>
      <w:r>
        <w:t xml:space="preserve">Potential risks identified for this experiment include:</w:t>
      </w:r>
    </w:p>
    <w:p>
      <w:pPr>
        <w:numPr>
          <w:ilvl w:val="0"/>
          <w:numId w:val="1005"/>
        </w:numPr>
        <w:pStyle w:val="Compact"/>
      </w:pPr>
      <w:r>
        <w:rPr>
          <w:bCs/>
          <w:b/>
        </w:rPr>
        <w:t xml:space="preserve">Network Instability:</w:t>
      </w:r>
      <w:r>
        <w:t xml:space="preserve"> </w:t>
      </w:r>
      <w:r>
        <w:t xml:space="preserve">Mitigated by using redundant ISP connections.</w:t>
      </w:r>
    </w:p>
    <w:p>
      <w:pPr>
        <w:numPr>
          <w:ilvl w:val="0"/>
          <w:numId w:val="1005"/>
        </w:numPr>
        <w:pStyle w:val="Compact"/>
      </w:pPr>
      <w:r>
        <w:rPr>
          <w:bCs/>
          <w:b/>
        </w:rPr>
        <w:t xml:space="preserve">Regulatory Changes:</w:t>
      </w:r>
      <w:r>
        <w:t xml:space="preserve"> </w:t>
      </w:r>
      <w:r>
        <w:t xml:space="preserve">A legal advisor will monitor local regulations daily.</w:t>
      </w:r>
    </w:p>
    <w:p>
      <w:pPr>
        <w:numPr>
          <w:ilvl w:val="0"/>
          <w:numId w:val="1005"/>
        </w:numPr>
        <w:pStyle w:val="Compact"/>
      </w:pPr>
      <w:r>
        <w:rPr>
          <w:bCs/>
          <w:b/>
        </w:rPr>
        <w:t xml:space="preserve">Data Leakage:</w:t>
      </w:r>
      <w:r>
        <w:t xml:space="preserve"> </w:t>
      </w:r>
      <w:r>
        <w:t xml:space="preserve">Mitigated by strict air-gapping of sensitive test data and using only domestic cloud providers.</w:t>
      </w:r>
    </w:p>
    <w:bookmarkEnd w:id="31"/>
    <w:bookmarkStart w:id="32" w:name="conclusion-and-reporting"/>
    <w:p>
      <w:pPr>
        <w:pStyle w:val="Heading2"/>
      </w:pPr>
      <w:r>
        <w:t xml:space="preserve">8. Conclusion and Reporting</w:t>
      </w:r>
    </w:p>
    <w:p>
      <w:pPr>
        <w:pStyle w:val="FirstParagraph"/>
      </w:pPr>
      <w:r>
        <w:t xml:space="preserve">Upon completion of the 14-day period, a comprehensive report will be generated. This report will detail the Editor's performance in China Shanghai, highlighting any bottlenecks or compliance issues. If the Editor meets all criteria defined in this protocol, it will be approved for general release in the region. Failure to meet the latency or compliance standards will result in a mandatory revision cycle.</w:t>
      </w:r>
    </w:p>
    <w:p>
      <w:pPr>
        <w:pStyle w:val="BodyText"/>
      </w:pPr>
      <w:r>
        <w:t xml:space="preserve">This protocol serves as the definitive guide for the technical team. Deviations from this plan must be documented and approved by the project lead.</w:t>
      </w:r>
    </w:p>
    <w:bookmarkEnd w:id="32"/>
    <w:p>
      <w:pPr>
        <w:pStyle w:val="BodyText"/>
      </w:pPr>
      <w:r>
        <w:rPr>
          <w:bCs/>
          <w:b/>
        </w:rPr>
        <w:t xml:space="preserve">Approved By:</w:t>
      </w:r>
    </w:p>
    <w:p>
      <w:pPr>
        <w:pStyle w:val="BodyText"/>
      </w:pPr>
      <w:r>
        <w:t xml:space="preserve">__________________________</w:t>
      </w:r>
      <w:r>
        <w:br/>
      </w:r>
      <w:r>
        <w:t xml:space="preserve">Lead Engineer, APAC Region</w:t>
      </w:r>
    </w:p>
    <w:p>
      <w:pPr>
        <w:pStyle w:val="BodyText"/>
      </w:pPr>
      <w:r>
        <w:br/>
      </w:r>
    </w:p>
    <w:p>
      <w:pPr>
        <w:pStyle w:val="BodyText"/>
      </w:pPr>
      <w:r>
        <w:t xml:space="preserve">__________________________</w:t>
      </w:r>
      <w:r>
        <w:br/>
      </w:r>
      <w:r>
        <w:t xml:space="preserve">Compliance Officer, China Operations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China Shanghai</dc:title>
  <dc:creator/>
  <dc:language>en</dc:language>
  <cp:keywords/>
  <dcterms:created xsi:type="dcterms:W3CDTF">2026-10-10T02:38:58Z</dcterms:created>
  <dcterms:modified xsi:type="dcterms:W3CDTF">2026-10-10T02:38:58Z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