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Egypt</w:t>
      </w:r>
      <w:r>
        <w:t xml:space="preserve"> </w:t>
      </w:r>
      <w:r>
        <w:t xml:space="preserve">Alexandria</w:t>
      </w:r>
    </w:p>
    <w:bookmarkStart w:id="20" w:name="X1bb300926670ce1c3d176c3364786f183b54634"/>
    <w:p>
      <w:pPr>
        <w:pStyle w:val="Heading1"/>
      </w:pPr>
      <w:r>
        <w:t xml:space="preserve">Experiment Protocol: Editor Deployment and Evaluation in Egypt Alexandria</w:t>
      </w:r>
    </w:p>
    <w:p>
      <w:pPr>
        <w:pStyle w:val="FirstParagraph"/>
      </w:pPr>
      <w:r>
        <w:rPr>
          <w:bCs/>
          <w:b/>
        </w:rPr>
        <w:t xml:space="preserve">Document ID:</w:t>
      </w:r>
      <w:r>
        <w:t xml:space="preserve"> </w:t>
      </w:r>
      <w:r>
        <w:t xml:space="preserve">EXP-EDT-ALX-2023-001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Egypt Alexandria</w:t>
      </w:r>
    </w:p>
    <w:p>
      <w:pPr>
        <w:pStyle w:val="BodyText"/>
      </w:pPr>
      <w:r>
        <w:rPr>
          <w:bCs/>
          <w:b/>
        </w:rPr>
        <w:t xml:space="preserve">Subject:</w:t>
      </w:r>
      <w:r>
        <w:t xml:space="preserve"> </w:t>
      </w:r>
      <w:r>
        <w:t xml:space="preserve">Performance, Usability, and Localization Testing of the "Editor" Software Suite</w:t>
      </w:r>
    </w:p>
    <w:bookmarkEnd w:id="20"/>
    <w:bookmarkStart w:id="21" w:name="introduction-and-background"/>
    <w:p>
      <w:pPr>
        <w:pStyle w:val="Heading2"/>
      </w:pPr>
      <w:r>
        <w:t xml:space="preserve">1. Introduction and Background</w:t>
      </w:r>
    </w:p>
    <w:p>
      <w:pPr>
        <w:pStyle w:val="FirstParagraph"/>
      </w:pPr>
      <w:r>
        <w:t xml:space="preserve">This Experiment Protocol outlines the comprehensive testing strategy for the deployment of the</w:t>
      </w:r>
      <w:r>
        <w:t xml:space="preserve"> </w:t>
      </w:r>
      <w:r>
        <w:rPr>
          <w:bCs/>
          <w:b/>
        </w:rPr>
        <w:t xml:space="preserve">Editor</w:t>
      </w:r>
      <w:r>
        <w:t xml:space="preserve"> </w:t>
      </w:r>
      <w:r>
        <w:t xml:space="preserve">software application within the specific geographic and cultural context of</w:t>
      </w:r>
      <w:r>
        <w:t xml:space="preserve"> </w:t>
      </w:r>
      <w:r>
        <w:rPr>
          <w:bCs/>
          <w:b/>
        </w:rPr>
        <w:t xml:space="preserve">Egypt Alexandria</w:t>
      </w:r>
      <w:r>
        <w:t xml:space="preserve">. The</w:t>
      </w:r>
      <w:r>
        <w:t xml:space="preserve"> </w:t>
      </w:r>
      <w:r>
        <w:rPr>
          <w:bCs/>
          <w:b/>
        </w:rPr>
        <w:t xml:space="preserve">Editor</w:t>
      </w:r>
      <w:r>
        <w:t xml:space="preserve"> </w:t>
      </w:r>
      <w:r>
        <w:t xml:space="preserve">is a next-generation content management and text processing tool designed for high-efficiency document creation. However, software performance and user acceptance are heavily influenced by local infrastructure, linguistic requirements, and user behavior patterns.</w:t>
      </w:r>
    </w:p>
    <w:p>
      <w:pPr>
        <w:pStyle w:val="BodyText"/>
      </w:pPr>
      <w:r>
        <w:t xml:space="preserve">Alexandria, as a major intellectual and technological hub in Egypt, presents a unique testing environment. The city's blend of modern digital infrastructure and traditional workflows makes it an ideal candidate for evaluating how the</w:t>
      </w:r>
      <w:r>
        <w:t xml:space="preserve"> </w:t>
      </w:r>
      <w:r>
        <w:rPr>
          <w:bCs/>
          <w:b/>
        </w:rPr>
        <w:t xml:space="preserve">Editor</w:t>
      </w:r>
      <w:r>
        <w:t xml:space="preserve"> </w:t>
      </w:r>
      <w:r>
        <w:t xml:space="preserve">adapts to real-world conditions in the region. This protocol ensures that the</w:t>
      </w:r>
      <w:r>
        <w:t xml:space="preserve"> </w:t>
      </w:r>
      <w:r>
        <w:rPr>
          <w:bCs/>
          <w:b/>
        </w:rPr>
        <w:t xml:space="preserve">Editor</w:t>
      </w:r>
      <w:r>
        <w:t xml:space="preserve"> </w:t>
      </w:r>
      <w:r>
        <w:t xml:space="preserve">is not only technically robust but also culturally and linguistically appropriate for users in</w:t>
      </w:r>
      <w:r>
        <w:t xml:space="preserve"> </w:t>
      </w:r>
      <w:r>
        <w:rPr>
          <w:bCs/>
          <w:b/>
        </w:rPr>
        <w:t xml:space="preserve">Egypt Alexandria</w:t>
      </w:r>
      <w:r>
        <w:t xml:space="preserve">.</w:t>
      </w:r>
    </w:p>
    <w:bookmarkEnd w:id="21"/>
    <w:bookmarkStart w:id="22" w:name="objectives"/>
    <w:p>
      <w:pPr>
        <w:pStyle w:val="Heading2"/>
      </w:pPr>
      <w:r>
        <w:t xml:space="preserve">2. Objectives</w:t>
      </w:r>
    </w:p>
    <w:p>
      <w:pPr>
        <w:pStyle w:val="FirstParagraph"/>
      </w:pPr>
      <w:r>
        <w:t xml:space="preserve">The primary objectives of this experiment are to evaluate the</w:t>
      </w:r>
      <w:r>
        <w:t xml:space="preserve"> </w:t>
      </w:r>
      <w:r>
        <w:rPr>
          <w:bCs/>
          <w:b/>
        </w:rPr>
        <w:t xml:space="preserve">Editor</w:t>
      </w:r>
      <w:r>
        <w:t xml:space="preserve"> </w:t>
      </w:r>
      <w:r>
        <w:t xml:space="preserve">under the following criteria specific to the</w:t>
      </w:r>
      <w:r>
        <w:t xml:space="preserve"> </w:t>
      </w:r>
      <w:r>
        <w:rPr>
          <w:bCs/>
          <w:b/>
        </w:rPr>
        <w:t xml:space="preserve">Egypt Alexandria</w:t>
      </w:r>
      <w:r>
        <w:t xml:space="preserve"> </w:t>
      </w:r>
      <w:r>
        <w:t xml:space="preserve">market:</w:t>
      </w:r>
    </w:p>
    <w:p>
      <w:pPr>
        <w:numPr>
          <w:ilvl w:val="0"/>
          <w:numId w:val="1001"/>
        </w:numPr>
        <w:pStyle w:val="Compact"/>
      </w:pPr>
      <w:r>
        <w:rPr>
          <w:bCs/>
          <w:b/>
        </w:rPr>
        <w:t xml:space="preserve">Localization Accuracy:</w:t>
      </w:r>
      <w:r>
        <w:t xml:space="preserve"> </w:t>
      </w:r>
      <w:r>
        <w:t xml:space="preserve">To verify the correctness of Arabic (Egyptian dialect and Modern Standard Arabic) and English bilingual support within the</w:t>
      </w:r>
      <w:r>
        <w:t xml:space="preserve"> </w:t>
      </w:r>
      <w:r>
        <w:rPr>
          <w:bCs/>
          <w:b/>
        </w:rPr>
        <w:t xml:space="preserve">Editor</w:t>
      </w:r>
      <w:r>
        <w:t xml:space="preserve"> </w:t>
      </w:r>
      <w:r>
        <w:t xml:space="preserve">interface.</w:t>
      </w:r>
    </w:p>
    <w:p>
      <w:pPr>
        <w:numPr>
          <w:ilvl w:val="0"/>
          <w:numId w:val="1001"/>
        </w:numPr>
        <w:pStyle w:val="Compact"/>
      </w:pPr>
      <w:r>
        <w:rPr>
          <w:bCs/>
          <w:b/>
        </w:rPr>
        <w:t xml:space="preserve">Network Resilience:</w:t>
      </w:r>
      <w:r>
        <w:t xml:space="preserve"> </w:t>
      </w:r>
      <w:r>
        <w:t xml:space="preserve">To assess the</w:t>
      </w:r>
      <w:r>
        <w:t xml:space="preserve"> </w:t>
      </w:r>
      <w:r>
        <w:rPr>
          <w:bCs/>
          <w:b/>
        </w:rPr>
        <w:t xml:space="preserve">Editor</w:t>
      </w:r>
      <w:r>
        <w:t xml:space="preserve">'s performance under variable internet connectivity conditions typical of residential and commercial zones in</w:t>
      </w:r>
      <w:r>
        <w:t xml:space="preserve"> </w:t>
      </w:r>
      <w:r>
        <w:rPr>
          <w:bCs/>
          <w:b/>
        </w:rPr>
        <w:t xml:space="preserve">Egypt Alexandria</w:t>
      </w:r>
      <w:r>
        <w:t xml:space="preserve">.</w:t>
      </w:r>
    </w:p>
    <w:p>
      <w:pPr>
        <w:numPr>
          <w:ilvl w:val="0"/>
          <w:numId w:val="1001"/>
        </w:numPr>
        <w:pStyle w:val="Compact"/>
      </w:pPr>
      <w:r>
        <w:rPr>
          <w:bCs/>
          <w:b/>
        </w:rPr>
        <w:t xml:space="preserve">User Experience (UX):</w:t>
      </w:r>
      <w:r>
        <w:t xml:space="preserve"> </w:t>
      </w:r>
      <w:r>
        <w:t xml:space="preserve">To determine the intuitiveness of the</w:t>
      </w:r>
      <w:r>
        <w:t xml:space="preserve"> </w:t>
      </w:r>
      <w:r>
        <w:rPr>
          <w:bCs/>
          <w:b/>
        </w:rPr>
        <w:t xml:space="preserve">Editor</w:t>
      </w:r>
      <w:r>
        <w:t xml:space="preserve"> </w:t>
      </w:r>
      <w:r>
        <w:t xml:space="preserve">for local professionals, including journalists, academics, and government administrators.</w:t>
      </w:r>
    </w:p>
    <w:p>
      <w:pPr>
        <w:numPr>
          <w:ilvl w:val="0"/>
          <w:numId w:val="1001"/>
        </w:numPr>
        <w:pStyle w:val="Compact"/>
      </w:pPr>
      <w:r>
        <w:rPr>
          <w:bCs/>
          <w:b/>
        </w:rPr>
        <w:t xml:space="preserve">Hardware Compatibility:</w:t>
      </w:r>
      <w:r>
        <w:t xml:space="preserve"> </w:t>
      </w:r>
      <w:r>
        <w:t xml:space="preserve">To test the</w:t>
      </w:r>
      <w:r>
        <w:t xml:space="preserve"> </w:t>
      </w:r>
      <w:r>
        <w:rPr>
          <w:bCs/>
          <w:b/>
        </w:rPr>
        <w:t xml:space="preserve">Editor</w:t>
      </w:r>
      <w:r>
        <w:t xml:space="preserve"> </w:t>
      </w:r>
      <w:r>
        <w:t xml:space="preserve">on the range of hardware devices commonly used in the region.</w:t>
      </w:r>
    </w:p>
    <w:bookmarkEnd w:id="22"/>
    <w:bookmarkStart w:id="25" w:name="scope-and-environment"/>
    <w:p>
      <w:pPr>
        <w:pStyle w:val="Heading2"/>
      </w:pPr>
      <w:r>
        <w:t xml:space="preserve">3. Scope and Environment</w:t>
      </w:r>
    </w:p>
    <w:bookmarkStart w:id="23" w:name="geographic-scope"/>
    <w:p>
      <w:pPr>
        <w:pStyle w:val="Heading3"/>
      </w:pPr>
      <w:r>
        <w:t xml:space="preserve">3.1 Geographic Scope</w:t>
      </w:r>
    </w:p>
    <w:p>
      <w:pPr>
        <w:pStyle w:val="FirstParagraph"/>
      </w:pPr>
      <w:r>
        <w:t xml:space="preserve">The experiment will be conducted exclusively within the metropolitan area of</w:t>
      </w:r>
      <w:r>
        <w:t xml:space="preserve"> </w:t>
      </w:r>
      <w:r>
        <w:rPr>
          <w:bCs/>
          <w:b/>
        </w:rPr>
        <w:t xml:space="preserve">Egypt Alexandria</w:t>
      </w:r>
      <w:r>
        <w:t xml:space="preserve">. Test sites will include:</w:t>
      </w:r>
    </w:p>
    <w:p>
      <w:pPr>
        <w:numPr>
          <w:ilvl w:val="0"/>
          <w:numId w:val="1002"/>
        </w:numPr>
        <w:pStyle w:val="Compact"/>
      </w:pPr>
      <w:r>
        <w:t xml:space="preserve">University of Alexandria (Academic sector)</w:t>
      </w:r>
    </w:p>
    <w:p>
      <w:pPr>
        <w:numPr>
          <w:ilvl w:val="0"/>
          <w:numId w:val="1002"/>
        </w:numPr>
        <w:pStyle w:val="Compact"/>
      </w:pPr>
      <w:r>
        <w:t xml:space="preserve">Local media offices in the San Stefano district (Professional sector)</w:t>
      </w:r>
    </w:p>
    <w:p>
      <w:pPr>
        <w:numPr>
          <w:ilvl w:val="0"/>
          <w:numId w:val="1002"/>
        </w:numPr>
        <w:pStyle w:val="Compact"/>
      </w:pPr>
      <w:r>
        <w:t xml:space="preserve">Residential areas in Montaza (Consumer sector)</w:t>
      </w:r>
    </w:p>
    <w:bookmarkEnd w:id="23"/>
    <w:bookmarkStart w:id="24" w:name="technical-environment"/>
    <w:p>
      <w:pPr>
        <w:pStyle w:val="Heading3"/>
      </w:pPr>
      <w:r>
        <w:t xml:space="preserve">3.2 Technical Environment</w:t>
      </w:r>
    </w:p>
    <w:p>
      <w:pPr>
        <w:pStyle w:val="FirstParagraph"/>
      </w:pPr>
      <w:r>
        <w:t xml:space="preserve">The</w:t>
      </w:r>
      <w:r>
        <w:t xml:space="preserve"> </w:t>
      </w:r>
      <w:r>
        <w:rPr>
          <w:bCs/>
          <w:b/>
        </w:rPr>
        <w:t xml:space="preserve">Editor</w:t>
      </w:r>
      <w:r>
        <w:t xml:space="preserve"> </w:t>
      </w:r>
      <w:r>
        <w:t xml:space="preserve">will be tested on both cloud-based and offline modes. Network conditions will simulate the average bandwidth speeds reported by ISPs in</w:t>
      </w:r>
      <w:r>
        <w:t xml:space="preserve"> </w:t>
      </w:r>
      <w:r>
        <w:rPr>
          <w:bCs/>
          <w:b/>
        </w:rPr>
        <w:t xml:space="preserve">Egypt Alexandria</w:t>
      </w:r>
      <w:r>
        <w:t xml:space="preserve">, ranging from stable fiber connections to intermittent 4G/LTE mobile data.</w:t>
      </w:r>
    </w:p>
    <w:bookmarkEnd w:id="24"/>
    <w:bookmarkEnd w:id="25"/>
    <w:bookmarkStart w:id="31" w:name="methodology"/>
    <w:p>
      <w:pPr>
        <w:pStyle w:val="Heading2"/>
      </w:pPr>
      <w:r>
        <w:t xml:space="preserve">4. Methodology</w:t>
      </w:r>
    </w:p>
    <w:bookmarkStart w:id="26" w:name="participant-selection"/>
    <w:p>
      <w:pPr>
        <w:pStyle w:val="Heading3"/>
      </w:pPr>
      <w:r>
        <w:t xml:space="preserve">4.1 Participant Selection</w:t>
      </w:r>
    </w:p>
    <w:p>
      <w:pPr>
        <w:pStyle w:val="FirstParagraph"/>
      </w:pPr>
      <w:r>
        <w:t xml:space="preserve">A total of 50 participants will be recruited from</w:t>
      </w:r>
      <w:r>
        <w:t xml:space="preserve"> </w:t>
      </w:r>
      <w:r>
        <w:rPr>
          <w:bCs/>
          <w:b/>
        </w:rPr>
        <w:t xml:space="preserve">Egypt Alexandria</w:t>
      </w:r>
      <w:r>
        <w:t xml:space="preserve">. The cohort will be diverse, comprising:</w:t>
      </w:r>
    </w:p>
    <w:p>
      <w:pPr>
        <w:numPr>
          <w:ilvl w:val="0"/>
          <w:numId w:val="1003"/>
        </w:numPr>
        <w:pStyle w:val="Compact"/>
      </w:pPr>
      <w:r>
        <w:t xml:space="preserve">20 University students and faculty members.</w:t>
      </w:r>
    </w:p>
    <w:p>
      <w:pPr>
        <w:numPr>
          <w:ilvl w:val="0"/>
          <w:numId w:val="1003"/>
        </w:numPr>
        <w:pStyle w:val="Compact"/>
      </w:pPr>
      <w:r>
        <w:t xml:space="preserve">15 Content creators and journalists.</w:t>
      </w:r>
    </w:p>
    <w:p>
      <w:pPr>
        <w:numPr>
          <w:ilvl w:val="0"/>
          <w:numId w:val="1003"/>
        </w:numPr>
        <w:pStyle w:val="Compact"/>
      </w:pPr>
      <w:r>
        <w:t xml:space="preserve">15 Administrative staff from local businesses.</w:t>
      </w:r>
    </w:p>
    <w:p>
      <w:pPr>
        <w:pStyle w:val="FirstParagraph"/>
      </w:pPr>
      <w:r>
        <w:t xml:space="preserve">All participants must be fluent in Arabic and proficient in English to fully evaluate the</w:t>
      </w:r>
      <w:r>
        <w:t xml:space="preserve"> </w:t>
      </w:r>
      <w:r>
        <w:rPr>
          <w:bCs/>
          <w:b/>
        </w:rPr>
        <w:t xml:space="preserve">Editor</w:t>
      </w:r>
      <w:r>
        <w:t xml:space="preserve">'s localization features.</w:t>
      </w:r>
    </w:p>
    <w:bookmarkEnd w:id="26"/>
    <w:bookmarkStart w:id="30" w:name="experimental-phases"/>
    <w:p>
      <w:pPr>
        <w:pStyle w:val="Heading3"/>
      </w:pPr>
      <w:r>
        <w:t xml:space="preserve">4.2 Experimental Phases</w:t>
      </w:r>
    </w:p>
    <w:p>
      <w:pPr>
        <w:pStyle w:val="FirstParagraph"/>
      </w:pPr>
      <w:r>
        <w:t xml:space="preserve">The experiment will proceed in three distinct phases:</w:t>
      </w:r>
    </w:p>
    <w:bookmarkStart w:id="27" w:name="phase-1-installation-and-setup"/>
    <w:p>
      <w:pPr>
        <w:pStyle w:val="Heading4"/>
      </w:pPr>
      <w:r>
        <w:t xml:space="preserve">Phase 1: Installation and Setup</w:t>
      </w:r>
    </w:p>
    <w:p>
      <w:pPr>
        <w:pStyle w:val="FirstParagraph"/>
      </w:pPr>
      <w:r>
        <w:t xml:space="preserve">Participants will install the</w:t>
      </w:r>
      <w:r>
        <w:t xml:space="preserve"> </w:t>
      </w:r>
      <w:r>
        <w:rPr>
          <w:bCs/>
          <w:b/>
        </w:rPr>
        <w:t xml:space="preserve">Editor</w:t>
      </w:r>
      <w:r>
        <w:t xml:space="preserve"> </w:t>
      </w:r>
      <w:r>
        <w:t xml:space="preserve">on their personal devices. The protocol requires documenting any installation errors, particularly those related to regional settings or language packs specific to</w:t>
      </w:r>
      <w:r>
        <w:t xml:space="preserve"> </w:t>
      </w:r>
      <w:r>
        <w:rPr>
          <w:bCs/>
          <w:b/>
        </w:rPr>
        <w:t xml:space="preserve">Egypt Alexandria</w:t>
      </w:r>
      <w:r>
        <w:t xml:space="preserve">.</w:t>
      </w:r>
    </w:p>
    <w:bookmarkEnd w:id="27"/>
    <w:bookmarkStart w:id="28" w:name="phase-2-functional-testing"/>
    <w:p>
      <w:pPr>
        <w:pStyle w:val="Heading4"/>
      </w:pPr>
      <w:r>
        <w:t xml:space="preserve">Phase 2: Functional Testing</w:t>
      </w:r>
    </w:p>
    <w:p>
      <w:pPr>
        <w:pStyle w:val="FirstParagraph"/>
      </w:pPr>
      <w:r>
        <w:t xml:space="preserve">Participants will perform standardized tasks using the</w:t>
      </w:r>
      <w:r>
        <w:t xml:space="preserve"> </w:t>
      </w:r>
      <w:r>
        <w:rPr>
          <w:bCs/>
          <w:b/>
        </w:rPr>
        <w:t xml:space="preserve">Editor</w:t>
      </w:r>
      <w:r>
        <w:t xml:space="preserve">. These tasks include:</w:t>
      </w:r>
    </w:p>
    <w:p>
      <w:pPr>
        <w:numPr>
          <w:ilvl w:val="0"/>
          <w:numId w:val="1004"/>
        </w:numPr>
        <w:pStyle w:val="Compact"/>
      </w:pPr>
      <w:r>
        <w:t xml:space="preserve">Creating a bilingual document (Arabic/English) with right-to-left (RTL) formatting.</w:t>
      </w:r>
    </w:p>
    <w:p>
      <w:pPr>
        <w:numPr>
          <w:ilvl w:val="0"/>
          <w:numId w:val="1004"/>
        </w:numPr>
        <w:pStyle w:val="Compact"/>
      </w:pPr>
      <w:r>
        <w:t xml:space="preserve">Collaborating in real-time with another user located in a different district of</w:t>
      </w:r>
      <w:r>
        <w:t xml:space="preserve"> </w:t>
      </w:r>
      <w:r>
        <w:rPr>
          <w:bCs/>
          <w:b/>
        </w:rPr>
        <w:t xml:space="preserve">Egypt Alexandria</w:t>
      </w:r>
      <w:r>
        <w:t xml:space="preserve">.</w:t>
      </w:r>
    </w:p>
    <w:p>
      <w:pPr>
        <w:numPr>
          <w:ilvl w:val="0"/>
          <w:numId w:val="1004"/>
        </w:numPr>
        <w:pStyle w:val="Compact"/>
      </w:pPr>
      <w:r>
        <w:t xml:space="preserve">Uploading large media files to test upload speeds and stability.</w:t>
      </w:r>
    </w:p>
    <w:bookmarkEnd w:id="28"/>
    <w:bookmarkStart w:id="29" w:name="phase-3-stress-and-usability-testing"/>
    <w:p>
      <w:pPr>
        <w:pStyle w:val="Heading4"/>
      </w:pPr>
      <w:r>
        <w:t xml:space="preserve">Phase 3: Stress and Usability Testing</w:t>
      </w:r>
    </w:p>
    <w:p>
      <w:pPr>
        <w:pStyle w:val="FirstParagraph"/>
      </w:pPr>
      <w:r>
        <w:t xml:space="preserve">The</w:t>
      </w:r>
      <w:r>
        <w:t xml:space="preserve"> </w:t>
      </w:r>
      <w:r>
        <w:rPr>
          <w:bCs/>
          <w:b/>
        </w:rPr>
        <w:t xml:space="preserve">Editor</w:t>
      </w:r>
      <w:r>
        <w:t xml:space="preserve"> </w:t>
      </w:r>
      <w:r>
        <w:t xml:space="preserve">will be subjected to stress tests during peak internet usage hours in</w:t>
      </w:r>
      <w:r>
        <w:t xml:space="preserve"> </w:t>
      </w:r>
      <w:r>
        <w:rPr>
          <w:bCs/>
          <w:b/>
        </w:rPr>
        <w:t xml:space="preserve">Egypt Alexandria</w:t>
      </w:r>
      <w:r>
        <w:t xml:space="preserve"> </w:t>
      </w:r>
      <w:r>
        <w:t xml:space="preserve">(typically 8:00 PM to 11:00 PM). Participants will provide qualitative feedback on the</w:t>
      </w:r>
      <w:r>
        <w:t xml:space="preserve"> </w:t>
      </w:r>
      <w:r>
        <w:rPr>
          <w:bCs/>
          <w:b/>
        </w:rPr>
        <w:t xml:space="preserve">Editor</w:t>
      </w:r>
      <w:r>
        <w:t xml:space="preserve">'s responsiveness and ease of use.</w:t>
      </w:r>
    </w:p>
    <w:bookmarkEnd w:id="29"/>
    <w:bookmarkEnd w:id="30"/>
    <w:bookmarkEnd w:id="31"/>
    <w:bookmarkStart w:id="32" w:name="data-collection-and-metrics"/>
    <w:p>
      <w:pPr>
        <w:pStyle w:val="Heading2"/>
      </w:pPr>
      <w:r>
        <w:t xml:space="preserve">5. Data Collection and Metrics</w:t>
      </w:r>
    </w:p>
    <w:p>
      <w:pPr>
        <w:pStyle w:val="FirstParagraph"/>
      </w:pPr>
      <w:r>
        <w:t xml:space="preserve">Data will be collected through automated logs from the</w:t>
      </w:r>
      <w:r>
        <w:t xml:space="preserve"> </w:t>
      </w:r>
      <w:r>
        <w:rPr>
          <w:bCs/>
          <w:b/>
        </w:rPr>
        <w:t xml:space="preserve">Editor</w:t>
      </w:r>
      <w:r>
        <w:t xml:space="preserve"> </w:t>
      </w:r>
      <w:r>
        <w:t xml:space="preserve">and manual surveys from participants.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Localization Error Rate</w:t>
            </w:r>
          </w:p>
        </w:tc>
        <w:tc>
          <w:tcPr/>
          <w:p>
            <w:pPr>
              <w:pStyle w:val="Compact"/>
              <w:jc w:val="left"/>
            </w:pPr>
            <w:r>
              <w:t xml:space="preserve">Percentage of mistranslated UI elements or text rendering issues.</w:t>
            </w:r>
          </w:p>
        </w:tc>
        <w:tc>
          <w:tcPr/>
          <w:p>
            <w:pPr>
              <w:pStyle w:val="Compact"/>
              <w:jc w:val="left"/>
            </w:pPr>
            <w:r>
              <w:t xml:space="preserve">&lt; 1%</w:t>
            </w:r>
          </w:p>
        </w:tc>
      </w:tr>
      <w:tr>
        <w:tc>
          <w:tcPr/>
          <w:p>
            <w:pPr>
              <w:pStyle w:val="Compact"/>
              <w:jc w:val="left"/>
            </w:pPr>
            <w:r>
              <w:t xml:space="preserve">Load Time</w:t>
            </w:r>
          </w:p>
        </w:tc>
        <w:tc>
          <w:tcPr/>
          <w:p>
            <w:pPr>
              <w:pStyle w:val="Compact"/>
              <w:jc w:val="left"/>
            </w:pPr>
            <w:r>
              <w:t xml:space="preserve">Average time to open the</w:t>
            </w:r>
            <w:r>
              <w:t xml:space="preserve"> </w:t>
            </w:r>
            <w:r>
              <w:rPr>
                <w:bCs/>
                <w:b/>
              </w:rPr>
              <w:t xml:space="preserve">Editor</w:t>
            </w:r>
            <w:r>
              <w:t xml:space="preserve"> </w:t>
            </w:r>
            <w:r>
              <w:t xml:space="preserve">on local networks.</w:t>
            </w:r>
          </w:p>
        </w:tc>
        <w:tc>
          <w:tcPr/>
          <w:p>
            <w:pPr>
              <w:pStyle w:val="Compact"/>
              <w:jc w:val="left"/>
            </w:pPr>
            <w:r>
              <w:t xml:space="preserve">&lt; 3 seconds</w:t>
            </w:r>
          </w:p>
        </w:tc>
      </w:tr>
      <w:tr>
        <w:tc>
          <w:tcPr/>
          <w:p>
            <w:pPr>
              <w:pStyle w:val="Compact"/>
              <w:jc w:val="left"/>
            </w:pPr>
            <w:r>
              <w:t xml:space="preserve">User Satisfaction Score</w:t>
            </w:r>
          </w:p>
        </w:tc>
        <w:tc>
          <w:tcPr/>
          <w:p>
            <w:pPr>
              <w:pStyle w:val="Compact"/>
              <w:jc w:val="left"/>
            </w:pPr>
            <w:r>
              <w:t xml:space="preserve">Rating on a scale of 1-10 regarding the</w:t>
            </w:r>
            <w:r>
              <w:t xml:space="preserve"> </w:t>
            </w:r>
            <w:r>
              <w:rPr>
                <w:bCs/>
                <w:b/>
              </w:rPr>
              <w:t xml:space="preserve">Editor</w:t>
            </w:r>
            <w:r>
              <w:t xml:space="preserve">'s usability.</w:t>
            </w:r>
          </w:p>
        </w:tc>
        <w:tc>
          <w:tcPr/>
          <w:p>
            <w:pPr>
              <w:pStyle w:val="Compact"/>
              <w:jc w:val="left"/>
            </w:pPr>
            <w:r>
              <w:t xml:space="preserve">&gt; 8.5</w:t>
            </w:r>
          </w:p>
        </w:tc>
      </w:tr>
      <w:tr>
        <w:tc>
          <w:tcPr/>
          <w:p>
            <w:pPr>
              <w:pStyle w:val="Compact"/>
              <w:jc w:val="left"/>
            </w:pPr>
            <w:r>
              <w:t xml:space="preserve">Offline Sync Success</w:t>
            </w:r>
          </w:p>
        </w:tc>
        <w:tc>
          <w:tcPr/>
          <w:p>
            <w:pPr>
              <w:pStyle w:val="Compact"/>
              <w:jc w:val="left"/>
            </w:pPr>
            <w:r>
              <w:t xml:space="preserve">Percentage of successful data synchronization after reconnecting.</w:t>
            </w:r>
          </w:p>
        </w:tc>
        <w:tc>
          <w:tcPr/>
          <w:p>
            <w:pPr>
              <w:pStyle w:val="Compact"/>
              <w:jc w:val="left"/>
            </w:pPr>
            <w:r>
              <w:t xml:space="preserve">100%</w:t>
            </w:r>
          </w:p>
        </w:tc>
      </w:tr>
    </w:tbl>
    <w:bookmarkEnd w:id="32"/>
    <w:bookmarkStart w:id="33" w:name="ethical-considerations-and-compliance"/>
    <w:p>
      <w:pPr>
        <w:pStyle w:val="Heading2"/>
      </w:pPr>
      <w:r>
        <w:t xml:space="preserve">6. Ethical Considerations and Compliance</w:t>
      </w:r>
    </w:p>
    <w:p>
      <w:pPr>
        <w:pStyle w:val="FirstParagraph"/>
      </w:pPr>
      <w:r>
        <w:t xml:space="preserve">This experiment adheres to the data protection laws of Egypt. All data collected from participants in</w:t>
      </w:r>
      <w:r>
        <w:t xml:space="preserve"> </w:t>
      </w:r>
      <w:r>
        <w:rPr>
          <w:bCs/>
          <w:b/>
        </w:rPr>
        <w:t xml:space="preserve">Egypt Alexandria</w:t>
      </w:r>
      <w:r>
        <w:t xml:space="preserve"> </w:t>
      </w:r>
      <w:r>
        <w:t xml:space="preserve">will be anonymized. Informed consent will be obtained from all users before they begin interacting with the</w:t>
      </w:r>
      <w:r>
        <w:t xml:space="preserve"> </w:t>
      </w:r>
      <w:r>
        <w:rPr>
          <w:bCs/>
          <w:b/>
        </w:rPr>
        <w:t xml:space="preserve">Editor</w:t>
      </w:r>
      <w:r>
        <w:t xml:space="preserve">. The protocol ensures that no sensitive personal information is stored on external servers without encryption.</w:t>
      </w:r>
    </w:p>
    <w:bookmarkEnd w:id="33"/>
    <w:bookmarkStart w:id="34" w:name="risk-management"/>
    <w:p>
      <w:pPr>
        <w:pStyle w:val="Heading2"/>
      </w:pPr>
      <w:r>
        <w:t xml:space="preserve">7. Risk Management</w:t>
      </w:r>
    </w:p>
    <w:p>
      <w:pPr>
        <w:pStyle w:val="FirstParagraph"/>
      </w:pPr>
      <w:r>
        <w:t xml:space="preserve">Potential risks include:</w:t>
      </w:r>
    </w:p>
    <w:p>
      <w:pPr>
        <w:numPr>
          <w:ilvl w:val="0"/>
          <w:numId w:val="1005"/>
        </w:numPr>
        <w:pStyle w:val="Compact"/>
      </w:pPr>
      <w:r>
        <w:rPr>
          <w:bCs/>
          <w:b/>
        </w:rPr>
        <w:t xml:space="preserve">Internet Outages:</w:t>
      </w:r>
      <w:r>
        <w:t xml:space="preserve"> </w:t>
      </w:r>
      <w:r>
        <w:t xml:space="preserve">Common in parts of</w:t>
      </w:r>
      <w:r>
        <w:t xml:space="preserve"> </w:t>
      </w:r>
      <w:r>
        <w:rPr>
          <w:bCs/>
          <w:b/>
        </w:rPr>
        <w:t xml:space="preserve">Egypt Alexandria</w:t>
      </w:r>
      <w:r>
        <w:t xml:space="preserve">. Mitigation: The</w:t>
      </w:r>
      <w:r>
        <w:t xml:space="preserve"> </w:t>
      </w:r>
      <w:r>
        <w:rPr>
          <w:bCs/>
          <w:b/>
        </w:rPr>
        <w:t xml:space="preserve">Editor</w:t>
      </w:r>
      <w:r>
        <w:t xml:space="preserve"> </w:t>
      </w:r>
      <w:r>
        <w:t xml:space="preserve">must have robust offline capabilities.</w:t>
      </w:r>
    </w:p>
    <w:p>
      <w:pPr>
        <w:numPr>
          <w:ilvl w:val="0"/>
          <w:numId w:val="1005"/>
        </w:numPr>
        <w:pStyle w:val="Compact"/>
      </w:pPr>
      <w:r>
        <w:rPr>
          <w:bCs/>
          <w:b/>
        </w:rPr>
        <w:t xml:space="preserve">Language Nuances:</w:t>
      </w:r>
      <w:r>
        <w:t xml:space="preserve"> </w:t>
      </w:r>
      <w:r>
        <w:t xml:space="preserve">Misinterpretation of Egyptian Arabic idioms. Mitigation: Local linguists will review the</w:t>
      </w:r>
      <w:r>
        <w:t xml:space="preserve"> </w:t>
      </w:r>
      <w:r>
        <w:rPr>
          <w:bCs/>
          <w:b/>
        </w:rPr>
        <w:t xml:space="preserve">Editor</w:t>
      </w:r>
      <w:r>
        <w:t xml:space="preserve">'s translation engine.</w:t>
      </w:r>
    </w:p>
    <w:bookmarkEnd w:id="34"/>
    <w:bookmarkStart w:id="35" w:name="conclusion"/>
    <w:p>
      <w:pPr>
        <w:pStyle w:val="Heading2"/>
      </w:pPr>
      <w:r>
        <w:t xml:space="preserve">8. Conclusion</w:t>
      </w:r>
    </w:p>
    <w:p>
      <w:pPr>
        <w:pStyle w:val="FirstParagraph"/>
      </w:pPr>
      <w:r>
        <w:t xml:space="preserve">This Experiment Protocol provides a structured approach to validating the</w:t>
      </w:r>
      <w:r>
        <w:t xml:space="preserve"> </w:t>
      </w:r>
      <w:r>
        <w:rPr>
          <w:bCs/>
          <w:b/>
        </w:rPr>
        <w:t xml:space="preserve">Editor</w:t>
      </w:r>
      <w:r>
        <w:t xml:space="preserve"> </w:t>
      </w:r>
      <w:r>
        <w:t xml:space="preserve">in the unique environment of</w:t>
      </w:r>
      <w:r>
        <w:t xml:space="preserve"> </w:t>
      </w:r>
      <w:r>
        <w:rPr>
          <w:bCs/>
          <w:b/>
        </w:rPr>
        <w:t xml:space="preserve">Egypt Alexandria</w:t>
      </w:r>
      <w:r>
        <w:t xml:space="preserve">. By focusing on localization, network resilience, and user-centric design, this experiment aims to ensure that the</w:t>
      </w:r>
      <w:r>
        <w:t xml:space="preserve"> </w:t>
      </w:r>
      <w:r>
        <w:rPr>
          <w:bCs/>
          <w:b/>
        </w:rPr>
        <w:t xml:space="preserve">Editor</w:t>
      </w:r>
      <w:r>
        <w:t xml:space="preserve"> </w:t>
      </w:r>
      <w:r>
        <w:t xml:space="preserve">meets the high standards expected by users in this vibrant city. The findings will directly influence the final release version of the software for the broader Middle East and North Africa (MENA)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Egypt Alexandria</dc:title>
  <dc:creator/>
  <dc:language>en</dc:language>
  <cp:keywords/>
  <dcterms:created xsi:type="dcterms:W3CDTF">2026-10-10T02:10:07Z</dcterms:created>
  <dcterms:modified xsi:type="dcterms:W3CDTF">2026-10-10T02:10:07Z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