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Evaluation</w:t>
      </w:r>
      <w:r>
        <w:t xml:space="preserve"> </w:t>
      </w:r>
      <w:r>
        <w:t xml:space="preserve">in</w:t>
      </w:r>
      <w:r>
        <w:t xml:space="preserve"> </w:t>
      </w:r>
      <w:r>
        <w:t xml:space="preserve">Munich</w:t>
      </w:r>
    </w:p>
    <w:bookmarkStart w:id="20" w:name="X6b81f9c169017943058ab68ff1de26771eb87bd"/>
    <w:p>
      <w:pPr>
        <w:pStyle w:val="Heading1"/>
      </w:pPr>
      <w:r>
        <w:t xml:space="preserve">Experiment Protocol: Advanced Text Editor Evaluation</w:t>
      </w:r>
    </w:p>
    <w:p>
      <w:pPr>
        <w:pStyle w:val="FirstParagraph"/>
      </w:pPr>
      <w:r>
        <w:rPr>
          <w:bCs/>
          <w:b/>
        </w:rPr>
        <w:t xml:space="preserve">Project Code:</w:t>
      </w:r>
      <w:r>
        <w:t xml:space="preserve"> </w:t>
      </w:r>
      <w:r>
        <w:t xml:space="preserve">ED-MUC-2024-001</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a new software application, hereafter referred to as the "Editor," within the specific operational context of Munich, Germany. The primary objective is to assess the Editor's performance, usability, and compliance with local regulatory standards, particularly regarding data privacy and accessibility. Munich, being a major hub for technology and industry in Germany, provides a rigorous testing environment. The Editor is designed to handle complex document workflows, and this protocol ensures that its deployment meets the high standards expected in the Bavarian capital.</w:t>
      </w:r>
    </w:p>
    <w:bookmarkEnd w:id="21"/>
    <w:bookmarkStart w:id="22" w:name="scope-and-context"/>
    <w:p>
      <w:pPr>
        <w:pStyle w:val="Heading2"/>
      </w:pPr>
      <w:r>
        <w:t xml:space="preserve">2. Scope and Context</w:t>
      </w:r>
    </w:p>
    <w:p>
      <w:pPr>
        <w:pStyle w:val="FirstParagraph"/>
      </w:pPr>
      <w:r>
        <w:t xml:space="preserve">The scope of this experiment is limited to the evaluation of the Editor's core functionalities, including text manipulation, collaboration features, and data security protocols. The testing will take place in Munich, leveraging local infrastructure to simulate real-world usage scenarios. This includes testing network latency typical of Munich's urban environment and ensuring compatibility with local hardware standards. The Editor must demonstrate robustness in handling German language inputs, including special characters and formatting requirements specific to German business documentation.</w:t>
      </w:r>
    </w:p>
    <w:bookmarkEnd w:id="22"/>
    <w:bookmarkStart w:id="23" w:name="regulatory-compliance-and-data-privacy"/>
    <w:p>
      <w:pPr>
        <w:pStyle w:val="Heading2"/>
      </w:pPr>
      <w:r>
        <w:t xml:space="preserve">3. Regulatory Compliance and Data Privacy</w:t>
      </w:r>
    </w:p>
    <w:p>
      <w:pPr>
        <w:pStyle w:val="FirstParagraph"/>
      </w:pPr>
      <w:r>
        <w:t xml:space="preserve">Given that the experiment is conducted in Germany, strict adherence to the General Data Protection Regulation (GDPR) is mandatory. The Editor must ensure that all user data generated during the experiment is processed, stored, and deleted in compliance with GDPR guidelines. Participants in Munich must provide informed consent, and their data must be anonymized where possible. Additionally, the Editor must comply with the German Telecommunications Act (TKG) regarding data transmission security. All servers used for the Editor's backend operations must be located within the European Union to ensure data sovereignty.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recruited from various professional sectors in Munich, including engineering, finance, and creative industries. A total of 50 participants will be selected to ensure a diverse sample size. Participants must be fluent in German and English to provide comprehensive feedback on the Editor's localization features.</w:t>
      </w:r>
    </w:p>
    <w:bookmarkEnd w:id="24"/>
    <w:bookmarkStart w:id="25" w:name="testing-environment"/>
    <w:p>
      <w:pPr>
        <w:pStyle w:val="Heading3"/>
      </w:pPr>
      <w:r>
        <w:t xml:space="preserve">4.2 Testing Environment</w:t>
      </w:r>
    </w:p>
    <w:p>
      <w:pPr>
        <w:pStyle w:val="FirstParagraph"/>
      </w:pPr>
      <w:r>
        <w:t xml:space="preserve">The testing environment will be set up in a controlled office space in Munich, equipped with standard business hardware. The network infrastructure will mirror typical corporate setups in the city. The Editor will be installed on both Windows and macOS systems to evaluate cross-platform compatibility.</w:t>
      </w:r>
    </w:p>
    <w:bookmarkEnd w:id="25"/>
    <w:bookmarkStart w:id="26" w:name="experimental-tasks"/>
    <w:p>
      <w:pPr>
        <w:pStyle w:val="Heading3"/>
      </w:pPr>
      <w:r>
        <w:t xml:space="preserve">4.3 Experimental Tasks</w:t>
      </w:r>
    </w:p>
    <w:p>
      <w:pPr>
        <w:pStyle w:val="FirstParagraph"/>
      </w:pPr>
      <w:r>
        <w:t xml:space="preserve">Participants will be assigned a series of tasks designed to test the Editor's capabilities. These tasks include:</w:t>
      </w:r>
    </w:p>
    <w:p>
      <w:pPr>
        <w:numPr>
          <w:ilvl w:val="0"/>
          <w:numId w:val="1001"/>
        </w:numPr>
        <w:pStyle w:val="Compact"/>
      </w:pPr>
      <w:r>
        <w:t xml:space="preserve">Creating and formatting complex documents with German-specific requirements.</w:t>
      </w:r>
    </w:p>
    <w:p>
      <w:pPr>
        <w:numPr>
          <w:ilvl w:val="0"/>
          <w:numId w:val="1001"/>
        </w:numPr>
        <w:pStyle w:val="Compact"/>
      </w:pPr>
      <w:r>
        <w:t xml:space="preserve">Collaborating in real-time with other participants using the Editor's shared editing features.</w:t>
      </w:r>
    </w:p>
    <w:p>
      <w:pPr>
        <w:numPr>
          <w:ilvl w:val="0"/>
          <w:numId w:val="1001"/>
        </w:numPr>
        <w:pStyle w:val="Compact"/>
      </w:pPr>
      <w:r>
        <w:t xml:space="preserve">Importing and exporting documents in various formats commonly used in German businesses.</w:t>
      </w:r>
    </w:p>
    <w:p>
      <w:pPr>
        <w:numPr>
          <w:ilvl w:val="0"/>
          <w:numId w:val="1001"/>
        </w:numPr>
        <w:pStyle w:val="Compact"/>
      </w:pPr>
      <w:r>
        <w:t xml:space="preserve">Testing the Editor's performance under high load conditions.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 a combination of quantitative and qualitative methods. Quantitative data will include task completion times, error rates, and system performance metrics. Qualitative data will be gathered through post-task interviews and surveys, focusing on user satisfaction and perceived usability. All data will be analyzed using statistical methods to identify trends and areas for improvement in the Editor.</w:t>
      </w:r>
    </w:p>
    <w:bookmarkEnd w:id="28"/>
    <w:bookmarkStart w:id="29" w:name="risk-management"/>
    <w:p>
      <w:pPr>
        <w:pStyle w:val="Heading2"/>
      </w:pPr>
      <w:r>
        <w:t xml:space="preserve">6. Risk Management</w:t>
      </w:r>
    </w:p>
    <w:p>
      <w:pPr>
        <w:pStyle w:val="FirstParagraph"/>
      </w:pPr>
      <w:r>
        <w:t xml:space="preserve">Potential risks include data breaches, participant dissatisfaction, and technical failures. To mitigate these risks, the experiment will employ end-to-end encryption for all data transmissions, provide clear instructions and support to participants, and have backup systems in place to ensure continuity in case of technical issues.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Setup of testing environment and recruitment of participants.</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Conducting the experimental tasks and collecting data.</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Analyzing data and preparing the final report.</w:t>
            </w:r>
          </w:p>
        </w:tc>
      </w:tr>
    </w:tbl>
    <w:bookmarkEnd w:id="30"/>
    <w:bookmarkStart w:id="31" w:name="conclusion"/>
    <w:p>
      <w:pPr>
        <w:pStyle w:val="Heading2"/>
      </w:pPr>
      <w:r>
        <w:t xml:space="preserve">8. Conclusion</w:t>
      </w:r>
    </w:p>
    <w:p>
      <w:pPr>
        <w:pStyle w:val="FirstParagraph"/>
      </w:pPr>
      <w:r>
        <w:t xml:space="preserve">This Experiment Protocol provides a comprehensive framework for evaluating the Editor in Munich, Germany. By adhering to this protocol, we aim to ensure that the Editor meets the highest standards of performance, usability, and regulatory compliance. The insights gained from this experiment will be invaluable in refining the Editor for broader deployment in the German market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Evaluation in Munich</dc:title>
  <dc:creator/>
  <dc:language>en</dc:language>
  <cp:keywords/>
  <dcterms:created xsi:type="dcterms:W3CDTF">2026-10-10T01:00:28Z</dcterms:created>
  <dcterms:modified xsi:type="dcterms:W3CDTF">2026-10-10T01:00:28Z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