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Ghana</w:t>
      </w:r>
      <w:r>
        <w:t xml:space="preserve"> </w:t>
      </w:r>
      <w:r>
        <w:t xml:space="preserve">Accra</w:t>
      </w:r>
    </w:p>
    <w:bookmarkStart w:id="20" w:name="X1f6e8dd89ccdd25bc44eab430a97d5ca2062915"/>
    <w:p>
      <w:pPr>
        <w:pStyle w:val="Heading1"/>
      </w:pPr>
      <w:r>
        <w:t xml:space="preserve">Experiment Protocol: Evaluation of the "Editor" Application in Ghana Accra</w:t>
      </w:r>
    </w:p>
    <w:p>
      <w:pPr>
        <w:pStyle w:val="FirstParagraph"/>
      </w:pPr>
      <w:r>
        <w:rPr>
          <w:bCs/>
          <w:b/>
        </w:rPr>
        <w:t xml:space="preserve">Document ID:</w:t>
      </w:r>
      <w:r>
        <w:t xml:space="preserve"> </w:t>
      </w:r>
      <w:r>
        <w:t xml:space="preserve">EP-GHA-ACC-2024-001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Accra, Ghana</w:t>
      </w:r>
    </w:p>
    <w:p>
      <w:pPr>
        <w:pStyle w:val="BodyText"/>
      </w:pPr>
      <w:r>
        <w:rPr>
          <w:bCs/>
          <w:b/>
        </w:rPr>
        <w:t xml:space="preserve">Subject:</w:t>
      </w:r>
      <w:r>
        <w:t xml:space="preserve"> </w:t>
      </w:r>
      <w:r>
        <w:t xml:space="preserve">Usability, Performance, and Cultural Adaptation of the "Editor" Software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testing the "Editor," a next-generation content creation and management tool, within the specific socio-technical context of Ghana Accra. Accra serves as a dynamic hub for digital innovation in West Africa, characterized by a rapidly growing tech ecosystem, diverse linguistic landscapes, and unique connectivity challenges. The primary objective of this experiment is to determine the efficacy, usability, and technical robustness of the Editor when deployed in an environment that differs significantly from its primary development markets in North America and Europe.</w:t>
      </w:r>
    </w:p>
    <w:p>
      <w:pPr>
        <w:pStyle w:val="BodyText"/>
      </w:pPr>
      <w:r>
        <w:t xml:space="preserve">The Editor is designed to streamline content workflows for journalists, marketers, and educational institutions. However, its success in Ghana Accra depends on its ability to handle local constraints, such as intermittent internet connectivity, mobile-first usage patterns, and the need for support of local languages and dialects. This protocol ensures that the testing process is rigorous, ethical, and culturally sensitive.</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Performance Assessment:</w:t>
      </w:r>
      <w:r>
        <w:t xml:space="preserve"> </w:t>
      </w:r>
      <w:r>
        <w:t xml:space="preserve">Evaluate the Editor's latency and functionality under varying network conditions typical of Accra, including 3G, 4G, and unstable Wi-Fi connections.</w:t>
      </w:r>
    </w:p>
    <w:p>
      <w:pPr>
        <w:numPr>
          <w:ilvl w:val="0"/>
          <w:numId w:val="1001"/>
        </w:numPr>
        <w:pStyle w:val="Compact"/>
      </w:pPr>
      <w:r>
        <w:rPr>
          <w:bCs/>
          <w:b/>
        </w:rPr>
        <w:t xml:space="preserve">User Experience (UX) Validation:</w:t>
      </w:r>
      <w:r>
        <w:t xml:space="preserve"> </w:t>
      </w:r>
      <w:r>
        <w:t xml:space="preserve">Assess the intuitive nature of the Editor's interface for users with varying levels of digital literacy.</w:t>
      </w:r>
    </w:p>
    <w:p>
      <w:pPr>
        <w:numPr>
          <w:ilvl w:val="0"/>
          <w:numId w:val="1001"/>
        </w:numPr>
        <w:pStyle w:val="Compact"/>
      </w:pPr>
      <w:r>
        <w:rPr>
          <w:bCs/>
          <w:b/>
        </w:rPr>
        <w:t xml:space="preserve">Localization Testing:</w:t>
      </w:r>
      <w:r>
        <w:t xml:space="preserve"> </w:t>
      </w:r>
      <w:r>
        <w:t xml:space="preserve">Verify the accuracy of translations and the cultural appropriateness of content suggestions within the Ghanaian context.</w:t>
      </w:r>
    </w:p>
    <w:p>
      <w:pPr>
        <w:numPr>
          <w:ilvl w:val="0"/>
          <w:numId w:val="1001"/>
        </w:numPr>
        <w:pStyle w:val="Compact"/>
      </w:pPr>
      <w:r>
        <w:rPr>
          <w:bCs/>
          <w:b/>
        </w:rPr>
        <w:t xml:space="preserve">Hardware Compatibility:</w:t>
      </w:r>
      <w:r>
        <w:t xml:space="preserve"> </w:t>
      </w:r>
      <w:r>
        <w:t xml:space="preserve">Test the Editor's performance on a range of devices, from high-end laptops to mid-range Android smartphones commonly used in Accra.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performance metrics with qualitative user feedback. The experiment will be conducted over a period of four weeks in selected districts of Accra, including Osu, East Legon, and Adenta, to capture a diverse demographic profile.</w:t>
      </w:r>
    </w:p>
    <w:bookmarkEnd w:id="23"/>
    <w:bookmarkStart w:id="24" w:name="participant-recruitment"/>
    <w:p>
      <w:pPr>
        <w:pStyle w:val="Heading3"/>
      </w:pPr>
      <w:r>
        <w:t xml:space="preserve">3.2 Participant Recruitment</w:t>
      </w:r>
    </w:p>
    <w:p>
      <w:pPr>
        <w:pStyle w:val="FirstParagraph"/>
      </w:pPr>
      <w:r>
        <w:t xml:space="preserve">We will recruit 50 participants stratified by profession and technical proficiency:</w:t>
      </w:r>
    </w:p>
    <w:p>
      <w:pPr>
        <w:numPr>
          <w:ilvl w:val="0"/>
          <w:numId w:val="1002"/>
        </w:numPr>
        <w:pStyle w:val="Compact"/>
      </w:pPr>
      <w:r>
        <w:rPr>
          <w:bCs/>
          <w:b/>
        </w:rPr>
        <w:t xml:space="preserve">Group A (15 participants):</w:t>
      </w:r>
      <w:r>
        <w:t xml:space="preserve"> </w:t>
      </w:r>
      <w:r>
        <w:t xml:space="preserve">Professional journalists and content creators based in Accra.</w:t>
      </w:r>
    </w:p>
    <w:p>
      <w:pPr>
        <w:numPr>
          <w:ilvl w:val="0"/>
          <w:numId w:val="1002"/>
        </w:numPr>
        <w:pStyle w:val="Compact"/>
      </w:pPr>
      <w:r>
        <w:rPr>
          <w:bCs/>
          <w:b/>
        </w:rPr>
        <w:t xml:space="preserve">Group B (15 participants):</w:t>
      </w:r>
      <w:r>
        <w:t xml:space="preserve"> </w:t>
      </w:r>
      <w:r>
        <w:t xml:space="preserve">University students from institutions such as the University of Ghana and Ashesi University.</w:t>
      </w:r>
    </w:p>
    <w:p>
      <w:pPr>
        <w:numPr>
          <w:ilvl w:val="0"/>
          <w:numId w:val="1002"/>
        </w:numPr>
        <w:pStyle w:val="Compact"/>
      </w:pPr>
      <w:r>
        <w:rPr>
          <w:bCs/>
          <w:b/>
        </w:rPr>
        <w:t xml:space="preserve">Group C (20 participants):</w:t>
      </w:r>
      <w:r>
        <w:t xml:space="preserve"> </w:t>
      </w:r>
      <w:r>
        <w:t xml:space="preserve">Small business owners and NGO workers who use digital tools for communication.</w:t>
      </w:r>
    </w:p>
    <w:p>
      <w:pPr>
        <w:pStyle w:val="FirstParagraph"/>
      </w:pPr>
      <w:r>
        <w:t xml:space="preserve">Participants will be compensated for their time in accordance with local economic standards in Ghana Accra.</w:t>
      </w:r>
    </w:p>
    <w:bookmarkEnd w:id="24"/>
    <w:bookmarkStart w:id="25" w:name="experimental-procedure"/>
    <w:p>
      <w:pPr>
        <w:pStyle w:val="Heading3"/>
      </w:pPr>
      <w:r>
        <w:t xml:space="preserve">3.3 Experimental Procedure</w:t>
      </w:r>
    </w:p>
    <w:p>
      <w:pPr>
        <w:pStyle w:val="FirstParagraph"/>
      </w:pPr>
      <w:r>
        <w:t xml:space="preserve">The experiment will proceed in three phases:</w:t>
      </w:r>
    </w:p>
    <w:p>
      <w:pPr>
        <w:numPr>
          <w:ilvl w:val="0"/>
          <w:numId w:val="1003"/>
        </w:numPr>
        <w:pStyle w:val="Compact"/>
      </w:pPr>
      <w:r>
        <w:rPr>
          <w:bCs/>
          <w:b/>
        </w:rPr>
        <w:t xml:space="preserve">Onboarding:</w:t>
      </w:r>
      <w:r>
        <w:t xml:space="preserve"> </w:t>
      </w:r>
      <w:r>
        <w:t xml:space="preserve">Participants will receive a brief training session on the Editor's core features. This will be conducted in English, with support materials available in Twi and Ga.</w:t>
      </w:r>
    </w:p>
    <w:p>
      <w:pPr>
        <w:numPr>
          <w:ilvl w:val="0"/>
          <w:numId w:val="1003"/>
        </w:numPr>
        <w:pStyle w:val="Compact"/>
      </w:pPr>
      <w:r>
        <w:rPr>
          <w:bCs/>
          <w:b/>
        </w:rPr>
        <w:t xml:space="preserve">Task Execution:</w:t>
      </w:r>
      <w:r>
        <w:t xml:space="preserve"> </w:t>
      </w:r>
      <w:r>
        <w:t xml:space="preserve">Participants will be assigned specific tasks, such as creating a news article, editing a photo-heavy blog post, and collaborating on a document in real-time. These tasks will be performed in their natural working environments.</w:t>
      </w:r>
    </w:p>
    <w:p>
      <w:pPr>
        <w:numPr>
          <w:ilvl w:val="0"/>
          <w:numId w:val="1003"/>
        </w:numPr>
        <w:pStyle w:val="Compact"/>
      </w:pPr>
      <w:r>
        <w:rPr>
          <w:bCs/>
          <w:b/>
        </w:rPr>
        <w:t xml:space="preserve">Feedback Collection:</w:t>
      </w:r>
      <w:r>
        <w:t xml:space="preserve"> </w:t>
      </w:r>
      <w:r>
        <w:t xml:space="preserve">Post-task interviews and surveys will be administered to gather insights on usability, frustration points, and overall satisfaction.</w:t>
      </w:r>
    </w:p>
    <w:bookmarkEnd w:id="25"/>
    <w:bookmarkEnd w:id="26"/>
    <w:bookmarkStart w:id="27" w:name="technical-environment-and-constraints"/>
    <w:p>
      <w:pPr>
        <w:pStyle w:val="Heading2"/>
      </w:pPr>
      <w:r>
        <w:t xml:space="preserve">4. Technical Environment and Constraints</w:t>
      </w:r>
    </w:p>
    <w:p>
      <w:pPr>
        <w:pStyle w:val="FirstParagraph"/>
      </w:pPr>
      <w:r>
        <w:t xml:space="preserve">Given the specific infrastructure in Ghana Accra, the following technical parameters will be monitored: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Specification</w:t>
            </w:r>
          </w:p>
        </w:tc>
      </w:tr>
      <w:tr>
        <w:tc>
          <w:tcPr/>
          <w:p>
            <w:pPr>
              <w:pStyle w:val="Compact"/>
              <w:jc w:val="left"/>
            </w:pPr>
            <w:r>
              <w:t xml:space="preserve">Network Conditions</w:t>
            </w:r>
          </w:p>
        </w:tc>
        <w:tc>
          <w:tcPr/>
          <w:p>
            <w:pPr>
              <w:pStyle w:val="Compact"/>
              <w:jc w:val="left"/>
            </w:pPr>
            <w:r>
              <w:t xml:space="preserve">Tests will simulate and record performance on MTN, Vodafone, and AirtelTigo networks, focusing on packet loss and latency.</w:t>
            </w:r>
          </w:p>
        </w:tc>
      </w:tr>
      <w:tr>
        <w:tc>
          <w:tcPr/>
          <w:p>
            <w:pPr>
              <w:pStyle w:val="Compact"/>
              <w:jc w:val="left"/>
            </w:pPr>
            <w:r>
              <w:t xml:space="preserve">Device Types</w:t>
            </w:r>
          </w:p>
        </w:tc>
        <w:tc>
          <w:tcPr/>
          <w:p>
            <w:pPr>
              <w:pStyle w:val="Compact"/>
              <w:jc w:val="left"/>
            </w:pPr>
            <w:r>
              <w:t xml:space="preserve">Android smartphones (Samsung, Tecno, Infinix), Windows laptops, and Chromebooks.</w:t>
            </w:r>
          </w:p>
        </w:tc>
      </w:tr>
      <w:tr>
        <w:tc>
          <w:tcPr/>
          <w:p>
            <w:pPr>
              <w:pStyle w:val="Compact"/>
              <w:jc w:val="left"/>
            </w:pPr>
            <w:r>
              <w:t xml:space="preserve">Power Stability</w:t>
            </w:r>
          </w:p>
        </w:tc>
        <w:tc>
          <w:tcPr/>
          <w:p>
            <w:pPr>
              <w:pStyle w:val="Compact"/>
              <w:jc w:val="left"/>
            </w:pPr>
            <w:r>
              <w:t xml:space="preserve">The Editor's offline capabilities will be tested during simulated power outages (dumsor) to ensure data integrity.</w:t>
            </w:r>
          </w:p>
        </w:tc>
      </w:tr>
    </w:tbl>
    <w:bookmarkEnd w:id="27"/>
    <w:bookmarkStart w:id="28" w:name="data-collection-and-analysis"/>
    <w:p>
      <w:pPr>
        <w:pStyle w:val="Heading2"/>
      </w:pPr>
      <w:r>
        <w:t xml:space="preserve">5. Data Collection and Analysis</w:t>
      </w:r>
    </w:p>
    <w:p>
      <w:pPr>
        <w:pStyle w:val="FirstParagraph"/>
      </w:pPr>
      <w:r>
        <w:t xml:space="preserve">Data will be collected through automated logs within the Editor and direct user input. Key Performance Indicators (KPIs) include task completion time, error rates, and system crash frequency. Qualitative data will be analyzed using thematic analysis to identify recurring issues related to the Editor's design and functionality in the Accra context. Special attention will be paid to feedback regarding the Editor's handling of local idioms and cultural references.</w:t>
      </w:r>
    </w:p>
    <w:bookmarkEnd w:id="28"/>
    <w:bookmarkStart w:id="29" w:name="ethical-considerations"/>
    <w:p>
      <w:pPr>
        <w:pStyle w:val="Heading2"/>
      </w:pPr>
      <w:r>
        <w:t xml:space="preserve">6. Ethical Considerations</w:t>
      </w:r>
    </w:p>
    <w:p>
      <w:pPr>
        <w:pStyle w:val="FirstParagraph"/>
      </w:pPr>
      <w:r>
        <w:t xml:space="preserve">This experiment adheres to the ethical guidelines for human subject research. All participants will provide informed consent before joining the study. Data privacy will be strictly maintained in compliance with Ghana's Data Protection Act, 2012 (Act 843). Participants will be informed of their right to withdraw from the experiment at any time without penalty. All personal data collected will be anonymized and stored securely.</w:t>
      </w:r>
    </w:p>
    <w:bookmarkEnd w:id="29"/>
    <w:bookmarkStart w:id="30" w:name="risk-management"/>
    <w:p>
      <w:pPr>
        <w:pStyle w:val="Heading2"/>
      </w:pPr>
      <w:r>
        <w:t xml:space="preserve">7. Risk Management</w:t>
      </w:r>
    </w:p>
    <w:p>
      <w:pPr>
        <w:pStyle w:val="FirstParagraph"/>
      </w:pPr>
      <w:r>
        <w:t xml:space="preserve">Potential risks include technical failures of the Editor, participant dropout, and data loss. Mitigation strategies include providing technical support hotlines, over-recruiting participants by 10%, and implementing robust local and cloud-based data backup solutions. In the event of significant software bugs that hinder task completion, the experiment will be paused until patches are deployed.</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Editor in Ghana Accra. By focusing on the unique challenges and opportunities presented by this market, we aim to refine the Editor into a truly global tool that is accessible, efficient, and culturally resonant. The insights gained from this experiment will be critical for the successful deployment of the Editor across West Africa and similar emerging markets.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Ghana Accra</dc:title>
  <dc:creator/>
  <dc:language>en</dc:language>
  <cp:keywords/>
  <dcterms:created xsi:type="dcterms:W3CDTF">2026-10-10T02:09:23Z</dcterms:created>
  <dcterms:modified xsi:type="dcterms:W3CDTF">2026-10-10T02:09:23Z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