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20" w:name="Xf4dd9e387f6a54664ffbe7228e05681b68d5e33"/>
    <w:p>
      <w:pPr>
        <w:pStyle w:val="Heading1"/>
      </w:pPr>
      <w:r>
        <w:t xml:space="preserve">Experiment Protocol: Advanced Text Editor Performance and Usability Study</w:t>
      </w:r>
    </w:p>
    <w:p>
      <w:pPr>
        <w:pStyle w:val="FirstParagraph"/>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Web-Based Rich Text Editor (WYSIWYG)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a new, high-performance Web-Based Rich Text Editor (hereinafter referred to as "the Editor") within the specific technological and cultural context of India Bangalore. Bangalore, often termed the "Silicon Valley of India," presents a unique testing environment characterized by high technical literacy, diverse internet infrastructure, and a multilingual user base.</w:t>
      </w:r>
    </w:p>
    <w:p>
      <w:pPr>
        <w:pStyle w:val="BodyText"/>
      </w:pPr>
      <w:r>
        <w:t xml:space="preserve">The primary objective of this experiment is to assess the Editor's latency, rendering accuracy, and user interface intuitiveness when accessed via typical network conditions found in Bangalore. Furthermore, the study aims to validate the Editor's compatibility with Indian language scripts (Devanagari, Kannada, Tamil, etc.) and its responsiveness on mobile devices, which constitute a significant portion of the user base in this region.</w:t>
      </w:r>
    </w:p>
    <w:bookmarkEnd w:id="21"/>
    <w:bookmarkStart w:id="24" w:name="scope-and-environment"/>
    <w:p>
      <w:pPr>
        <w:pStyle w:val="Heading2"/>
      </w:pPr>
      <w:r>
        <w:t xml:space="preserve">2. Scope and Environment</w:t>
      </w:r>
    </w:p>
    <w:p>
      <w:pPr>
        <w:pStyle w:val="FirstParagraph"/>
      </w:pPr>
      <w:r>
        <w:t xml:space="preserve">The scope of this experiment is strictly limited to the deployment of the Editor in a controlled browser environment and a semi-controlled field test within the Bangalore metropolitan area.</w:t>
      </w:r>
    </w:p>
    <w:bookmarkStart w:id="22" w:name="technical-environment"/>
    <w:p>
      <w:pPr>
        <w:pStyle w:val="Heading3"/>
      </w:pPr>
      <w:r>
        <w:t xml:space="preserve">2.1 Technical Environment</w:t>
      </w:r>
    </w:p>
    <w:p>
      <w:pPr>
        <w:pStyle w:val="FirstParagraph"/>
      </w:pPr>
      <w:r>
        <w:t xml:space="preserve">The Editor will be tested on the following platforms, reflecting the market share in India Bangalore:</w:t>
      </w:r>
    </w:p>
    <w:p>
      <w:pPr>
        <w:numPr>
          <w:ilvl w:val="0"/>
          <w:numId w:val="1001"/>
        </w:numPr>
        <w:pStyle w:val="Compact"/>
      </w:pPr>
      <w:r>
        <w:rPr>
          <w:bCs/>
          <w:b/>
        </w:rPr>
        <w:t xml:space="preserve">Desktop:</w:t>
      </w:r>
      <w:r>
        <w:t xml:space="preserve"> </w:t>
      </w:r>
      <w:r>
        <w:t xml:space="preserve">Windows 10/11 and macOS, using Chrome, Firefox, and Edge.</w:t>
      </w:r>
    </w:p>
    <w:p>
      <w:pPr>
        <w:numPr>
          <w:ilvl w:val="0"/>
          <w:numId w:val="1001"/>
        </w:numPr>
        <w:pStyle w:val="Compact"/>
      </w:pPr>
      <w:r>
        <w:rPr>
          <w:bCs/>
          <w:b/>
        </w:rPr>
        <w:t xml:space="preserve">Mobile:</w:t>
      </w:r>
      <w:r>
        <w:t xml:space="preserve"> </w:t>
      </w:r>
      <w:r>
        <w:t xml:space="preserve">Android devices (Samsung, OnePlus, Xiaomi) using Chrome Mobile and Samsung Internet.</w:t>
      </w:r>
    </w:p>
    <w:bookmarkEnd w:id="22"/>
    <w:bookmarkStart w:id="23" w:name="network-conditions"/>
    <w:p>
      <w:pPr>
        <w:pStyle w:val="Heading3"/>
      </w:pPr>
      <w:r>
        <w:t xml:space="preserve">2.2 Network Conditions</w:t>
      </w:r>
    </w:p>
    <w:p>
      <w:pPr>
        <w:pStyle w:val="FirstParagraph"/>
      </w:pPr>
      <w:r>
        <w:t xml:space="preserve">Given the variability of internet service providers (ISPs) in Bangalore, such as BSNL, Airtel, and JioFiber, the experiment will simulate and test under three distinct network profiles:</w:t>
      </w:r>
    </w:p>
    <w:p>
      <w:pPr>
        <w:numPr>
          <w:ilvl w:val="0"/>
          <w:numId w:val="1002"/>
        </w:numPr>
        <w:pStyle w:val="Compact"/>
      </w:pPr>
      <w:r>
        <w:rPr>
          <w:bCs/>
          <w:b/>
        </w:rPr>
        <w:t xml:space="preserve">High-Speed Fiber:</w:t>
      </w:r>
      <w:r>
        <w:t xml:space="preserve"> </w:t>
      </w:r>
      <w:r>
        <w:t xml:space="preserve">100 Mbps+ (Typical of tech parks in Electronic City or Whitefield).</w:t>
      </w:r>
    </w:p>
    <w:p>
      <w:pPr>
        <w:numPr>
          <w:ilvl w:val="0"/>
          <w:numId w:val="1002"/>
        </w:numPr>
        <w:pStyle w:val="Compact"/>
      </w:pPr>
      <w:r>
        <w:rPr>
          <w:bCs/>
          <w:b/>
        </w:rPr>
        <w:t xml:space="preserve">Standard Broadband:</w:t>
      </w:r>
      <w:r>
        <w:t xml:space="preserve"> </w:t>
      </w:r>
      <w:r>
        <w:t xml:space="preserve">20-50 Mbps (Typical residential connection).</w:t>
      </w:r>
    </w:p>
    <w:p>
      <w:pPr>
        <w:numPr>
          <w:ilvl w:val="0"/>
          <w:numId w:val="1002"/>
        </w:numPr>
        <w:pStyle w:val="Compact"/>
      </w:pPr>
      <w:r>
        <w:rPr>
          <w:bCs/>
          <w:b/>
        </w:rPr>
        <w:t xml:space="preserve">Mobile Data (4G/LTE):</w:t>
      </w:r>
      <w:r>
        <w:t xml:space="preserve"> </w:t>
      </w:r>
      <w:r>
        <w:t xml:space="preserve">Variable latency and packet loss (Simulating on-the-go usage).</w:t>
      </w:r>
    </w:p>
    <w:bookmarkEnd w:id="23"/>
    <w:bookmarkEnd w:id="24"/>
    <w:bookmarkStart w:id="25" w:name="participant-demographics"/>
    <w:p>
      <w:pPr>
        <w:pStyle w:val="Heading2"/>
      </w:pPr>
      <w:r>
        <w:t xml:space="preserve">3. Participant Demographics</w:t>
      </w:r>
    </w:p>
    <w:p>
      <w:pPr>
        <w:pStyle w:val="FirstParagraph"/>
      </w:pPr>
      <w:r>
        <w:t xml:space="preserve">To ensure the data reflects the reality of India Bangalore, participants will be recruited from diverse professional and educational backgrounds within the city.</w:t>
      </w:r>
    </w:p>
    <w:p>
      <w:pPr>
        <w:numPr>
          <w:ilvl w:val="0"/>
          <w:numId w:val="1003"/>
        </w:numPr>
        <w:pStyle w:val="Compact"/>
      </w:pPr>
      <w:r>
        <w:rPr>
          <w:bCs/>
          <w:b/>
        </w:rPr>
        <w:t xml:space="preserve">Sample Size:</w:t>
      </w:r>
      <w:r>
        <w:t xml:space="preserve"> </w:t>
      </w:r>
      <w:r>
        <w:t xml:space="preserve">Minimum of 50 participants.</w:t>
      </w:r>
    </w:p>
    <w:p>
      <w:pPr>
        <w:numPr>
          <w:ilvl w:val="0"/>
          <w:numId w:val="1003"/>
        </w:numPr>
        <w:pStyle w:val="Compact"/>
      </w:pPr>
      <w:r>
        <w:rPr>
          <w:bCs/>
          <w:b/>
        </w:rPr>
        <w:t xml:space="preserve">Profile:</w:t>
      </w:r>
      <w:r>
        <w:t xml:space="preserve"> </w:t>
      </w:r>
      <w:r>
        <w:t xml:space="preserve">Software developers, content writers, university students, and administrative staff.</w:t>
      </w:r>
    </w:p>
    <w:p>
      <w:pPr>
        <w:numPr>
          <w:ilvl w:val="0"/>
          <w:numId w:val="1003"/>
        </w:numPr>
        <w:pStyle w:val="Compact"/>
      </w:pPr>
      <w:r>
        <w:rPr>
          <w:bCs/>
          <w:b/>
        </w:rPr>
        <w:t xml:space="preserve">Linguistic Diversity:</w:t>
      </w:r>
      <w:r>
        <w:t xml:space="preserve"> </w:t>
      </w:r>
      <w:r>
        <w:t xml:space="preserve">Participants must include native speakers of English, Kannada, Hindi, and Tamil to test localization features of the Editor.</w:t>
      </w:r>
    </w:p>
    <w:bookmarkEnd w:id="25"/>
    <w:bookmarkStart w:id="31" w:name="experimental-procedure"/>
    <w:p>
      <w:pPr>
        <w:pStyle w:val="Heading2"/>
      </w:pPr>
      <w:r>
        <w:t xml:space="preserve">4. Experimental Procedure</w:t>
      </w:r>
    </w:p>
    <w:p>
      <w:pPr>
        <w:pStyle w:val="FirstParagraph"/>
      </w:pPr>
      <w:r>
        <w:t xml:space="preserve">The experiment will be conducted in two phases: Automated Performance Testing and Human-Centric Usability Testing.</w:t>
      </w:r>
    </w:p>
    <w:bookmarkStart w:id="26" w:name="phase-1-automated-performance-testing"/>
    <w:p>
      <w:pPr>
        <w:pStyle w:val="Heading3"/>
      </w:pPr>
      <w:r>
        <w:t xml:space="preserve">4.1 Phase 1: Automated Performance Testing</w:t>
      </w:r>
    </w:p>
    <w:p>
      <w:pPr>
        <w:pStyle w:val="FirstParagraph"/>
      </w:pPr>
      <w:r>
        <w:t xml:space="preserve">This phase focuses on the technical robustness of the Editor.</w:t>
      </w:r>
    </w:p>
    <w:p>
      <w:pPr>
        <w:numPr>
          <w:ilvl w:val="0"/>
          <w:numId w:val="1004"/>
        </w:numPr>
        <w:pStyle w:val="Compact"/>
      </w:pPr>
      <w:r>
        <w:rPr>
          <w:bCs/>
          <w:b/>
        </w:rPr>
        <w:t xml:space="preserve">Load Time Analysis:</w:t>
      </w:r>
      <w:r>
        <w:t xml:space="preserve"> </w:t>
      </w:r>
      <w:r>
        <w:t xml:space="preserve">Measure the Time to Interactive (TTI) of the Editor across the three network profiles defined in Section 2.2.</w:t>
      </w:r>
    </w:p>
    <w:p>
      <w:pPr>
        <w:numPr>
          <w:ilvl w:val="0"/>
          <w:numId w:val="1004"/>
        </w:numPr>
        <w:pStyle w:val="Compact"/>
      </w:pPr>
      <w:r>
        <w:rPr>
          <w:bCs/>
          <w:b/>
        </w:rPr>
        <w:t xml:space="preserve">Typing Latency:</w:t>
      </w:r>
      <w:r>
        <w:t xml:space="preserve"> </w:t>
      </w:r>
      <w:r>
        <w:t xml:space="preserve">Record the delay between keystroke input and character rendering on the screen. The target threshold is less than 50ms.</w:t>
      </w:r>
    </w:p>
    <w:p>
      <w:pPr>
        <w:numPr>
          <w:ilvl w:val="0"/>
          <w:numId w:val="1004"/>
        </w:numPr>
        <w:pStyle w:val="Compact"/>
      </w:pPr>
      <w:r>
        <w:rPr>
          <w:bCs/>
          <w:b/>
        </w:rPr>
        <w:t xml:space="preserve">Memory Usage:</w:t>
      </w:r>
      <w:r>
        <w:t xml:space="preserve"> </w:t>
      </w:r>
      <w:r>
        <w:t xml:space="preserve">Monitor browser memory consumption during extended editing sessions (30+ minutes) to detect leaks.</w:t>
      </w:r>
    </w:p>
    <w:bookmarkEnd w:id="26"/>
    <w:bookmarkStart w:id="30" w:name="X3a47940e53fce54ea813a3ec1f2f9f293421bb0"/>
    <w:p>
      <w:pPr>
        <w:pStyle w:val="Heading3"/>
      </w:pPr>
      <w:r>
        <w:t xml:space="preserve">4.2 Phase 2: Usability and Localization Testing</w:t>
      </w:r>
    </w:p>
    <w:p>
      <w:pPr>
        <w:pStyle w:val="FirstParagraph"/>
      </w:pPr>
      <w:r>
        <w:t xml:space="preserve">This phase will take place at a designated testing facility in Central Bangalore. Participants will be given specific tasks using the Editor.</w:t>
      </w:r>
    </w:p>
    <w:bookmarkStart w:id="27" w:name="task-a-standard-document-creation"/>
    <w:p>
      <w:pPr>
        <w:pStyle w:val="Heading4"/>
      </w:pPr>
      <w:r>
        <w:t xml:space="preserve">Task A: Standard Document Creation</w:t>
      </w:r>
    </w:p>
    <w:p>
      <w:pPr>
        <w:pStyle w:val="FirstParagraph"/>
      </w:pPr>
      <w:r>
        <w:t xml:space="preserve">Participants will create a formal business email using English. They must utilize bolding, lists, and image insertion. Time taken and error rates will be recorded.</w:t>
      </w:r>
    </w:p>
    <w:bookmarkEnd w:id="27"/>
    <w:bookmarkStart w:id="28" w:name="task-b-multilingual-input"/>
    <w:p>
      <w:pPr>
        <w:pStyle w:val="Heading4"/>
      </w:pPr>
      <w:r>
        <w:t xml:space="preserve">Task B: Multilingual Input</w:t>
      </w:r>
    </w:p>
    <w:p>
      <w:pPr>
        <w:pStyle w:val="FirstParagraph"/>
      </w:pPr>
      <w:r>
        <w:t xml:space="preserve">Participants will switch input methods to type in their native language (e.g., Kannada or Tamil). The experiment will verify if the Editor correctly handles complex script rendering, right-to-left text mixing, and font fallbacks.</w:t>
      </w:r>
    </w:p>
    <w:bookmarkEnd w:id="28"/>
    <w:bookmarkStart w:id="29" w:name="task-c-mobile-responsiveness"/>
    <w:p>
      <w:pPr>
        <w:pStyle w:val="Heading4"/>
      </w:pPr>
      <w:r>
        <w:t xml:space="preserve">Task C: Mobile Responsiveness</w:t>
      </w:r>
    </w:p>
    <w:p>
      <w:pPr>
        <w:pStyle w:val="FirstParagraph"/>
      </w:pPr>
      <w:r>
        <w:t xml:space="preserve">Participants will attempt to edit a document on a mobile device while simulating a commute (variable connectivity). The focus is on auto-save functionality and UI adaptability.</w:t>
      </w:r>
    </w:p>
    <w:bookmarkEnd w:id="29"/>
    <w:bookmarkEnd w:id="30"/>
    <w:bookmarkEnd w:id="31"/>
    <w:bookmarkStart w:id="32" w:name="data-collection-and-metrics"/>
    <w:p>
      <w:pPr>
        <w:pStyle w:val="Heading2"/>
      </w:pPr>
      <w:r>
        <w:t xml:space="preserve">5. Data Collection and Metrics</w:t>
      </w:r>
    </w:p>
    <w:p>
      <w:pPr>
        <w:pStyle w:val="FirstParagraph"/>
      </w:pPr>
      <w:r>
        <w:t xml:space="preserve">Data will be collected via telemetry logs from the Editor and post-task surveys from participants.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System Usability Scale (SUS)</w:t>
            </w:r>
          </w:p>
        </w:tc>
        <w:tc>
          <w:tcPr/>
          <w:p>
            <w:pPr>
              <w:pStyle w:val="Compact"/>
              <w:jc w:val="left"/>
            </w:pPr>
            <w:r>
              <w:t xml:space="preserve">Standardized questionnaire score.</w:t>
            </w:r>
          </w:p>
        </w:tc>
        <w:tc>
          <w:tcPr/>
          <w:p>
            <w:pPr>
              <w:pStyle w:val="Compact"/>
              <w:jc w:val="left"/>
            </w:pPr>
            <w:r>
              <w:t xml:space="preserve">&gt; 75</w:t>
            </w:r>
          </w:p>
        </w:tc>
      </w:tr>
      <w:tr>
        <w:tc>
          <w:tcPr/>
          <w:p>
            <w:pPr>
              <w:pStyle w:val="Compact"/>
              <w:jc w:val="left"/>
            </w:pPr>
            <w:r>
              <w:t xml:space="preserve">Task Completion Rate</w:t>
            </w:r>
          </w:p>
        </w:tc>
        <w:tc>
          <w:tcPr/>
          <w:p>
            <w:pPr>
              <w:pStyle w:val="Compact"/>
              <w:jc w:val="left"/>
            </w:pPr>
            <w:r>
              <w:t xml:space="preserve">Percentage of users completing tasks without assistance.</w:t>
            </w:r>
          </w:p>
        </w:tc>
        <w:tc>
          <w:tcPr/>
          <w:p>
            <w:pPr>
              <w:pStyle w:val="Compact"/>
              <w:jc w:val="left"/>
            </w:pPr>
            <w:r>
              <w:t xml:space="preserve">&gt; 90%</w:t>
            </w:r>
          </w:p>
        </w:tc>
      </w:tr>
      <w:tr>
        <w:tc>
          <w:tcPr/>
          <w:p>
            <w:pPr>
              <w:pStyle w:val="Compact"/>
              <w:jc w:val="left"/>
            </w:pPr>
            <w:r>
              <w:t xml:space="preserve">Script Rendering Accuracy</w:t>
            </w:r>
          </w:p>
        </w:tc>
        <w:tc>
          <w:tcPr/>
          <w:p>
            <w:pPr>
              <w:pStyle w:val="Compact"/>
              <w:jc w:val="left"/>
            </w:pPr>
            <w:r>
              <w:t xml:space="preserve">Visual correctness of Indian language characters.</w:t>
            </w:r>
          </w:p>
        </w:tc>
        <w:tc>
          <w:tcPr/>
          <w:p>
            <w:pPr>
              <w:pStyle w:val="Compact"/>
              <w:jc w:val="left"/>
            </w:pPr>
            <w:r>
              <w:t xml:space="preserve">100%</w:t>
            </w:r>
          </w:p>
        </w:tc>
      </w:tr>
      <w:tr>
        <w:tc>
          <w:tcPr/>
          <w:p>
            <w:pPr>
              <w:pStyle w:val="Compact"/>
              <w:jc w:val="left"/>
            </w:pPr>
            <w:r>
              <w:t xml:space="preserve">Auto-Save Reliability</w:t>
            </w:r>
          </w:p>
        </w:tc>
        <w:tc>
          <w:tcPr/>
          <w:p>
            <w:pPr>
              <w:pStyle w:val="Compact"/>
              <w:jc w:val="left"/>
            </w:pPr>
            <w:r>
              <w:t xml:space="preserve">Success rate of saving during network interruption.</w:t>
            </w:r>
          </w:p>
        </w:tc>
        <w:tc>
          <w:tcPr/>
          <w:p>
            <w:pPr>
              <w:pStyle w:val="Compact"/>
              <w:jc w:val="left"/>
            </w:pPr>
            <w:r>
              <w:t xml:space="preserve">&gt; 95%</w:t>
            </w:r>
          </w:p>
        </w:tc>
      </w:tr>
    </w:tbl>
    <w:bookmarkEnd w:id="32"/>
    <w:bookmarkStart w:id="33" w:name="ethical-considerations-and-compliance"/>
    <w:p>
      <w:pPr>
        <w:pStyle w:val="Heading2"/>
      </w:pPr>
      <w:r>
        <w:t xml:space="preserve">6. Ethical Considerations and Compliance</w:t>
      </w:r>
    </w:p>
    <w:p>
      <w:pPr>
        <w:pStyle w:val="FirstParagraph"/>
      </w:pPr>
      <w:r>
        <w:t xml:space="preserve">This Experiment Protocol adheres to the Information Technology Act, 2000 of India and global data privacy standards.</w:t>
      </w:r>
    </w:p>
    <w:p>
      <w:pPr>
        <w:numPr>
          <w:ilvl w:val="0"/>
          <w:numId w:val="1005"/>
        </w:numPr>
        <w:pStyle w:val="Compact"/>
      </w:pPr>
      <w:r>
        <w:rPr>
          <w:bCs/>
          <w:b/>
        </w:rPr>
        <w:t xml:space="preserve">Informed Consent:</w:t>
      </w:r>
      <w:r>
        <w:t xml:space="preserve"> </w:t>
      </w:r>
      <w:r>
        <w:t xml:space="preserve">All participants in India Bangalore will sign a consent form detailing the purpose of the study.</w:t>
      </w:r>
    </w:p>
    <w:p>
      <w:pPr>
        <w:numPr>
          <w:ilvl w:val="0"/>
          <w:numId w:val="1005"/>
        </w:numPr>
        <w:pStyle w:val="Compact"/>
      </w:pPr>
      <w:r>
        <w:rPr>
          <w:bCs/>
          <w:b/>
        </w:rPr>
        <w:t xml:space="preserve">Data Anonymity:</w:t>
      </w:r>
      <w:r>
        <w:t xml:space="preserve"> </w:t>
      </w:r>
      <w:r>
        <w:t xml:space="preserve">Personal data will be anonymized. Content typed in the Editor during the test will be deleted immediately after analysis.</w:t>
      </w:r>
    </w:p>
    <w:p>
      <w:pPr>
        <w:numPr>
          <w:ilvl w:val="0"/>
          <w:numId w:val="1005"/>
        </w:numPr>
        <w:pStyle w:val="Compact"/>
      </w:pPr>
      <w:r>
        <w:rPr>
          <w:bCs/>
          <w:b/>
        </w:rPr>
        <w:t xml:space="preserve">Voluntary Participation:</w:t>
      </w:r>
      <w:r>
        <w:t xml:space="preserve"> </w:t>
      </w:r>
      <w:r>
        <w:t xml:space="preserve">Participants may withdraw from the experiment at any time without penalty.</w:t>
      </w:r>
    </w:p>
    <w:bookmarkEnd w:id="33"/>
    <w:bookmarkStart w:id="34" w:name="risk-management"/>
    <w:p>
      <w:pPr>
        <w:pStyle w:val="Heading2"/>
      </w:pPr>
      <w:r>
        <w:t xml:space="preserve">7. Risk Management</w:t>
      </w:r>
    </w:p>
    <w:p>
      <w:pPr>
        <w:pStyle w:val="FirstParagraph"/>
      </w:pPr>
      <w:r>
        <w:t xml:space="preserve">Specific risks associated with conducting this experiment in the Bangalore region include:</w:t>
      </w:r>
    </w:p>
    <w:p>
      <w:pPr>
        <w:numPr>
          <w:ilvl w:val="0"/>
          <w:numId w:val="1006"/>
        </w:numPr>
        <w:pStyle w:val="Compact"/>
      </w:pPr>
      <w:r>
        <w:rPr>
          <w:bCs/>
          <w:b/>
        </w:rPr>
        <w:t xml:space="preserve">Power Fluctuations:</w:t>
      </w:r>
      <w:r>
        <w:t xml:space="preserve"> </w:t>
      </w:r>
      <w:r>
        <w:t xml:space="preserve">Although rare in central Bangalore, backup power supplies (UPS) will be provided at the testing facility to ensure the Editor's state is preserved during outages.</w:t>
      </w:r>
    </w:p>
    <w:p>
      <w:pPr>
        <w:numPr>
          <w:ilvl w:val="0"/>
          <w:numId w:val="1006"/>
        </w:numPr>
        <w:pStyle w:val="Compact"/>
      </w:pPr>
      <w:r>
        <w:rPr>
          <w:bCs/>
          <w:b/>
        </w:rPr>
        <w:t xml:space="preserve">Network Congestion:</w:t>
      </w:r>
      <w:r>
        <w:t xml:space="preserve"> </w:t>
      </w:r>
      <w:r>
        <w:t xml:space="preserve">Testing will be scheduled outside of peak office hours (9 AM - 6 PM) in major tech hubs to avoid ISP congestion skewing latency results.</w:t>
      </w:r>
    </w:p>
    <w:bookmarkEnd w:id="34"/>
    <w:bookmarkStart w:id="35"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Editor's suitability for the Indian market, specifically highlighting performance in Bangalore. Recommendations for code optimization, particularly regarding font loading and network resilience, will be provided to the development team. The success of this protocol will determine the readiness of the Editor for a wider release across India.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India Bangalore</dc:title>
  <dc:creator/>
  <dc:language>en</dc:language>
  <cp:keywords/>
  <dcterms:created xsi:type="dcterms:W3CDTF">2026-10-10T03:32:58Z</dcterms:created>
  <dcterms:modified xsi:type="dcterms:W3CDTF">2026-10-10T03:32:58Z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