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Italy</w:t>
      </w:r>
      <w:r>
        <w:t xml:space="preserve"> </w:t>
      </w:r>
      <w:r>
        <w:t xml:space="preserve">Milan</w:t>
      </w:r>
    </w:p>
    <w:bookmarkStart w:id="20" w:name="X96ff5c923ceb899d4142298b4cb5e40e0d70cf5"/>
    <w:p>
      <w:pPr>
        <w:pStyle w:val="Heading1"/>
      </w:pPr>
      <w:r>
        <w:t xml:space="preserve">Experiment Protocol: Advanced Text Editor Deployment</w:t>
      </w:r>
    </w:p>
    <w:p>
      <w:pPr>
        <w:pStyle w:val="FirstParagraph"/>
      </w:pPr>
      <w:r>
        <w:rPr>
          <w:bCs/>
          <w:b/>
        </w:rPr>
        <w:t xml:space="preserve">Location:</w:t>
      </w:r>
      <w:r>
        <w:t xml:space="preserve"> </w:t>
      </w:r>
      <w:r>
        <w:t xml:space="preserve">Italy Milan (Milano)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testing, evaluating, and deploying a new software component referred to as the</w:t>
      </w:r>
      <w:r>
        <w:t xml:space="preserve"> </w:t>
      </w:r>
      <w:r>
        <w:rPr>
          <w:bCs/>
          <w:b/>
        </w:rPr>
        <w:t xml:space="preserve">Editor</w:t>
      </w:r>
      <w:r>
        <w:t xml:space="preserve">. The primary objective is to assess the performance, usability, and localization accuracy of the Editor within the specific operational context of</w:t>
      </w:r>
      <w:r>
        <w:t xml:space="preserve"> </w:t>
      </w:r>
      <w:r>
        <w:rPr>
          <w:bCs/>
          <w:b/>
        </w:rPr>
        <w:t xml:space="preserve">Italy Milan</w:t>
      </w:r>
      <w:r>
        <w:t xml:space="preserve">.</w:t>
      </w:r>
    </w:p>
    <w:p>
      <w:pPr>
        <w:pStyle w:val="BodyText"/>
      </w:pPr>
      <w:r>
        <w:t xml:space="preserve">Milan, being a major hub for fashion, finance, and technology in Italy, presents a unique environment characterized by high-speed connectivity requirements, multilingual user bases, and strict adherence to European data protection standards. This protocol ensures that the Editor meets the rigorous demands of professional users in this metropolitan area.</w:t>
      </w:r>
    </w:p>
    <w:bookmarkEnd w:id="21"/>
    <w:bookmarkStart w:id="22" w:name="scope-of-the-experiment"/>
    <w:p>
      <w:pPr>
        <w:pStyle w:val="Heading2"/>
      </w:pPr>
      <w:r>
        <w:t xml:space="preserve">2. Scope of the Experiment</w:t>
      </w:r>
    </w:p>
    <w:p>
      <w:pPr>
        <w:pStyle w:val="FirstParagraph"/>
      </w:pPr>
      <w:r>
        <w:t xml:space="preserve">The scope of this experiment is strictly limited to the functional and non-functional testing of the Editor application. The testing will take place in controlled environments located in the business districts of Milan, specifically targeting users who require precision in text manipulation and document formatting.</w:t>
      </w:r>
    </w:p>
    <w:p>
      <w:pPr>
        <w:pStyle w:val="BodyText"/>
      </w:pPr>
      <w:r>
        <w:t xml:space="preserve">Key areas of focus include:</w:t>
      </w:r>
    </w:p>
    <w:p>
      <w:pPr>
        <w:numPr>
          <w:ilvl w:val="0"/>
          <w:numId w:val="1001"/>
        </w:numPr>
        <w:pStyle w:val="Compact"/>
      </w:pPr>
      <w:r>
        <w:t xml:space="preserve">Latency and response time of the Editor under Milan's local network infrastructure.</w:t>
      </w:r>
    </w:p>
    <w:p>
      <w:pPr>
        <w:numPr>
          <w:ilvl w:val="0"/>
          <w:numId w:val="1001"/>
        </w:numPr>
        <w:pStyle w:val="Compact"/>
      </w:pPr>
      <w:r>
        <w:t xml:space="preserve">Accuracy of Italian language localization (IT-IT) within the Editor interface.</w:t>
      </w:r>
    </w:p>
    <w:p>
      <w:pPr>
        <w:numPr>
          <w:ilvl w:val="0"/>
          <w:numId w:val="1001"/>
        </w:numPr>
        <w:pStyle w:val="Compact"/>
      </w:pPr>
      <w:r>
        <w:t xml:space="preserve">Compliance with GDPR regulations relevant to data processing in Italy.</w:t>
      </w:r>
    </w:p>
    <w:p>
      <w:pPr>
        <w:numPr>
          <w:ilvl w:val="0"/>
          <w:numId w:val="1001"/>
        </w:numPr>
        <w:pStyle w:val="Compact"/>
      </w:pPr>
      <w:r>
        <w:t xml:space="preserve">User experience (UX) feedback from Milan-based professionals.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for this Experiment Protocol will be recruited from various sectors in Italy Milan, including journalism, legal services, and software development. A total of 50 participants will be selected to ensure a statistically significant sample size. Participants must be fluent in Italian and proficient in using digital editing tools.</w:t>
      </w:r>
    </w:p>
    <w:bookmarkEnd w:id="23"/>
    <w:bookmarkStart w:id="24" w:name="environment-setup"/>
    <w:p>
      <w:pPr>
        <w:pStyle w:val="Heading3"/>
      </w:pPr>
      <w:r>
        <w:t xml:space="preserve">3.2. Environment Setup</w:t>
      </w:r>
    </w:p>
    <w:p>
      <w:pPr>
        <w:pStyle w:val="FirstParagraph"/>
      </w:pPr>
      <w:r>
        <w:t xml:space="preserve">The Editor will be deployed on standardized hardware configurations to eliminate variable factors. The testing environment will simulate real-world conditions in Milan, including:</w:t>
      </w:r>
    </w:p>
    <w:p>
      <w:pPr>
        <w:numPr>
          <w:ilvl w:val="0"/>
          <w:numId w:val="1002"/>
        </w:numPr>
        <w:pStyle w:val="Compact"/>
      </w:pPr>
      <w:r>
        <w:t xml:space="preserve">Connection via local Italian ISPs (e.g., TIM, Vodafone Italy) to test network latency.</w:t>
      </w:r>
    </w:p>
    <w:p>
      <w:pPr>
        <w:numPr>
          <w:ilvl w:val="0"/>
          <w:numId w:val="1002"/>
        </w:numPr>
        <w:pStyle w:val="Compact"/>
      </w:pPr>
      <w:r>
        <w:t xml:space="preserve">Operating systems configured with Italian regional settings.</w:t>
      </w:r>
    </w:p>
    <w:p>
      <w:pPr>
        <w:numPr>
          <w:ilvl w:val="0"/>
          <w:numId w:val="1002"/>
        </w:numPr>
        <w:pStyle w:val="Compact"/>
      </w:pPr>
      <w:r>
        <w:t xml:space="preserve">Server instances hosted in data centers compliant with Italian sovereignty laws.</w:t>
      </w:r>
    </w:p>
    <w:bookmarkEnd w:id="24"/>
    <w:bookmarkStart w:id="25" w:name="procedure"/>
    <w:p>
      <w:pPr>
        <w:pStyle w:val="Heading3"/>
      </w:pPr>
      <w:r>
        <w:t xml:space="preserve">3.3. Procedure</w:t>
      </w:r>
    </w:p>
    <w:p>
      <w:pPr>
        <w:pStyle w:val="FirstParagraph"/>
      </w:pPr>
      <w:r>
        <w:t xml:space="preserve">The experiment will proceed in three distinct phases:</w:t>
      </w:r>
    </w:p>
    <w:p>
      <w:pPr>
        <w:numPr>
          <w:ilvl w:val="0"/>
          <w:numId w:val="1003"/>
        </w:numPr>
        <w:pStyle w:val="Compact"/>
      </w:pPr>
      <w:r>
        <w:rPr>
          <w:bCs/>
          <w:b/>
        </w:rPr>
        <w:t xml:space="preserve">Phase 1: Functional Testing.</w:t>
      </w:r>
      <w:r>
        <w:t xml:space="preserve"> </w:t>
      </w:r>
      <w:r>
        <w:t xml:space="preserve">Automated scripts will run to verify the core features of the Editor, such as text insertion, deletion, formatting, and save operations.</w:t>
      </w:r>
    </w:p>
    <w:p>
      <w:pPr>
        <w:numPr>
          <w:ilvl w:val="0"/>
          <w:numId w:val="1003"/>
        </w:numPr>
        <w:pStyle w:val="Compact"/>
      </w:pPr>
      <w:r>
        <w:rPr>
          <w:bCs/>
          <w:b/>
        </w:rPr>
        <w:t xml:space="preserve">Phase 2: Localization Audit.</w:t>
      </w:r>
      <w:r>
        <w:t xml:space="preserve"> </w:t>
      </w:r>
      <w:r>
        <w:t xml:space="preserve">Linguistic experts in Milan will review the Editor's interface to ensure that all menus, tooltips, and error messages are correctly translated into Italian, respecting local idioms and terminology.</w:t>
      </w:r>
    </w:p>
    <w:p>
      <w:pPr>
        <w:numPr>
          <w:ilvl w:val="0"/>
          <w:numId w:val="1003"/>
        </w:numPr>
        <w:pStyle w:val="Compact"/>
      </w:pPr>
      <w:r>
        <w:rPr>
          <w:bCs/>
          <w:b/>
        </w:rPr>
        <w:t xml:space="preserve">Phase 3: User Acceptance Testing (UAT).</w:t>
      </w:r>
      <w:r>
        <w:t xml:space="preserve"> </w:t>
      </w:r>
      <w:r>
        <w:t xml:space="preserve">Selected participants will perform specific tasks using the Editor. Their interactions will be logged, and they will complete a satisfaction survey.</w:t>
      </w:r>
    </w:p>
    <w:bookmarkEnd w:id="25"/>
    <w:bookmarkEnd w:id="26"/>
    <w:bookmarkStart w:id="27" w:name="data-collection-and-metrics"/>
    <w:p>
      <w:pPr>
        <w:pStyle w:val="Heading2"/>
      </w:pPr>
      <w:r>
        <w:t xml:space="preserve">4. Data Collection and Metrics</w:t>
      </w:r>
    </w:p>
    <w:p>
      <w:pPr>
        <w:pStyle w:val="FirstParagraph"/>
      </w:pPr>
      <w:r>
        <w:t xml:space="preserve">To evaluate the success of the Editor deployment in Italy Milan, the following metrics will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Value</w:t>
            </w:r>
          </w:p>
        </w:tc>
      </w:tr>
      <w:tr>
        <w:tc>
          <w:tcPr/>
          <w:p>
            <w:pPr>
              <w:pStyle w:val="Compact"/>
              <w:jc w:val="left"/>
            </w:pPr>
            <w:r>
              <w:t xml:space="preserve">Response Time</w:t>
            </w:r>
          </w:p>
        </w:tc>
        <w:tc>
          <w:tcPr/>
          <w:p>
            <w:pPr>
              <w:pStyle w:val="Compact"/>
              <w:jc w:val="left"/>
            </w:pPr>
            <w:r>
              <w:t xml:space="preserve">Average time for the Editor to render changes.</w:t>
            </w:r>
          </w:p>
        </w:tc>
        <w:tc>
          <w:tcPr/>
          <w:p>
            <w:pPr>
              <w:pStyle w:val="Compact"/>
              <w:jc w:val="left"/>
            </w:pPr>
            <w:r>
              <w:t xml:space="preserve">&lt; 100ms</w:t>
            </w:r>
          </w:p>
        </w:tc>
      </w:tr>
      <w:tr>
        <w:tc>
          <w:tcPr/>
          <w:p>
            <w:pPr>
              <w:pStyle w:val="Compact"/>
              <w:jc w:val="left"/>
            </w:pPr>
            <w:r>
              <w:t xml:space="preserve">Localization Accuracy</w:t>
            </w:r>
          </w:p>
        </w:tc>
        <w:tc>
          <w:tcPr/>
          <w:p>
            <w:pPr>
              <w:pStyle w:val="Compact"/>
              <w:jc w:val="left"/>
            </w:pPr>
            <w:r>
              <w:t xml:space="preserve">Percentage of UI elements correctly translated.</w:t>
            </w:r>
          </w:p>
        </w:tc>
        <w:tc>
          <w:tcPr/>
          <w:p>
            <w:pPr>
              <w:pStyle w:val="Compact"/>
              <w:jc w:val="left"/>
            </w:pPr>
            <w:r>
              <w:t xml:space="preserve">100%</w:t>
            </w:r>
          </w:p>
        </w:tc>
      </w:tr>
      <w:tr>
        <w:tc>
          <w:tcPr/>
          <w:p>
            <w:pPr>
              <w:pStyle w:val="Compact"/>
              <w:jc w:val="left"/>
            </w:pPr>
            <w:r>
              <w:t xml:space="preserve">System Uptime</w:t>
            </w:r>
          </w:p>
        </w:tc>
        <w:tc>
          <w:tcPr/>
          <w:p>
            <w:pPr>
              <w:pStyle w:val="Compact"/>
              <w:jc w:val="left"/>
            </w:pPr>
            <w:r>
              <w:t xml:space="preserve">Availability of the Editor during the test period.</w:t>
            </w:r>
          </w:p>
        </w:tc>
        <w:tc>
          <w:tcPr/>
          <w:p>
            <w:pPr>
              <w:pStyle w:val="Compact"/>
              <w:jc w:val="left"/>
            </w:pPr>
            <w:r>
              <w:t xml:space="preserve">99.9%</w:t>
            </w:r>
          </w:p>
        </w:tc>
      </w:tr>
      <w:tr>
        <w:tc>
          <w:tcPr/>
          <w:p>
            <w:pPr>
              <w:pStyle w:val="Compact"/>
              <w:jc w:val="left"/>
            </w:pPr>
            <w:r>
              <w:t xml:space="preserve">User Satisfaction Score</w:t>
            </w:r>
          </w:p>
        </w:tc>
        <w:tc>
          <w:tcPr/>
          <w:p>
            <w:pPr>
              <w:pStyle w:val="Compact"/>
              <w:jc w:val="left"/>
            </w:pPr>
            <w:r>
              <w:t xml:space="preserve">Average rating from Milan-based participants.</w:t>
            </w:r>
          </w:p>
        </w:tc>
        <w:tc>
          <w:tcPr/>
          <w:p>
            <w:pPr>
              <w:pStyle w:val="Compact"/>
              <w:jc w:val="left"/>
            </w:pPr>
            <w:r>
              <w:t xml:space="preserve">&gt; 4.5/5</w:t>
            </w:r>
          </w:p>
        </w:tc>
      </w:tr>
    </w:tbl>
    <w:bookmarkEnd w:id="27"/>
    <w:bookmarkStart w:id="28" w:name="risk-management"/>
    <w:p>
      <w:pPr>
        <w:pStyle w:val="Heading2"/>
      </w:pPr>
      <w:r>
        <w:t xml:space="preserve">5. Risk Management</w:t>
      </w:r>
    </w:p>
    <w:p>
      <w:pPr>
        <w:pStyle w:val="FirstParagraph"/>
      </w:pPr>
      <w:r>
        <w:t xml:space="preserve">Several risks have been identified that could impact the Experiment Protocol:</w:t>
      </w:r>
    </w:p>
    <w:p>
      <w:pPr>
        <w:numPr>
          <w:ilvl w:val="0"/>
          <w:numId w:val="1004"/>
        </w:numPr>
        <w:pStyle w:val="Compact"/>
      </w:pPr>
      <w:r>
        <w:rPr>
          <w:bCs/>
          <w:b/>
        </w:rPr>
        <w:t xml:space="preserve">Network Instability:</w:t>
      </w:r>
      <w:r>
        <w:t xml:space="preserve"> </w:t>
      </w:r>
      <w:r>
        <w:t xml:space="preserve">Milan's urban infrastructure can occasionally suffer from congestion. Mitigation involves using redundant network paths.</w:t>
      </w:r>
    </w:p>
    <w:p>
      <w:pPr>
        <w:numPr>
          <w:ilvl w:val="0"/>
          <w:numId w:val="1004"/>
        </w:numPr>
        <w:pStyle w:val="Compact"/>
      </w:pPr>
      <w:r>
        <w:rPr>
          <w:bCs/>
          <w:b/>
        </w:rPr>
        <w:t xml:space="preserve">Data Privacy Concerns:</w:t>
      </w:r>
      <w:r>
        <w:t xml:space="preserve"> </w:t>
      </w:r>
      <w:r>
        <w:t xml:space="preserve">Given the strict enforcement of GDPR in Italy, any data breach would be critical. All data collected by the Editor will be encrypted at rest and in transit.</w:t>
      </w:r>
    </w:p>
    <w:p>
      <w:pPr>
        <w:numPr>
          <w:ilvl w:val="0"/>
          <w:numId w:val="1004"/>
        </w:numPr>
        <w:pStyle w:val="Compact"/>
      </w:pPr>
      <w:r>
        <w:rPr>
          <w:bCs/>
          <w:b/>
        </w:rPr>
        <w:t xml:space="preserve">Cultural Misalignment:</w:t>
      </w:r>
      <w:r>
        <w:t xml:space="preserve"> </w:t>
      </w:r>
      <w:r>
        <w:t xml:space="preserve">The Editor's design might not align with local user expectations. Continuous feedback loops will be established to address this.</w:t>
      </w:r>
    </w:p>
    <w:bookmarkEnd w:id="28"/>
    <w:bookmarkStart w:id="29" w:name="ethical-considerations"/>
    <w:p>
      <w:pPr>
        <w:pStyle w:val="Heading2"/>
      </w:pPr>
      <w:r>
        <w:t xml:space="preserve">6. Ethical Considerations</w:t>
      </w:r>
    </w:p>
    <w:p>
      <w:pPr>
        <w:pStyle w:val="FirstParagraph"/>
      </w:pPr>
      <w:r>
        <w:t xml:space="preserve">This Experiment Protocol adheres to the highest ethical standards. All participants in Italy Milan will provide informed consent before engaging with the Editor. Their personal data will be anonymized and used solely for the purpose of improving the software. Participants have the right to withdraw from the experiment at any time without penalty.</w:t>
      </w:r>
    </w:p>
    <w:bookmarkEnd w:id="29"/>
    <w:bookmarkStart w:id="30" w:name="timeline"/>
    <w:p>
      <w:pPr>
        <w:pStyle w:val="Heading2"/>
      </w:pPr>
      <w:r>
        <w:t xml:space="preserve">7. Timeline</w:t>
      </w:r>
    </w:p>
    <w:p>
      <w:pPr>
        <w:pStyle w:val="FirstParagraph"/>
      </w:pPr>
      <w:r>
        <w:t xml:space="preserve">The experiment is scheduled to run over a period of four weeks:</w:t>
      </w:r>
    </w:p>
    <w:p>
      <w:pPr>
        <w:numPr>
          <w:ilvl w:val="0"/>
          <w:numId w:val="1005"/>
        </w:numPr>
        <w:pStyle w:val="Compact"/>
      </w:pPr>
      <w:r>
        <w:rPr>
          <w:bCs/>
          <w:b/>
        </w:rPr>
        <w:t xml:space="preserve">Week 1:</w:t>
      </w:r>
      <w:r>
        <w:t xml:space="preserve"> </w:t>
      </w:r>
      <w:r>
        <w:t xml:space="preserve">Setup and configuration of the Editor in Milan test sites.</w:t>
      </w:r>
    </w:p>
    <w:p>
      <w:pPr>
        <w:numPr>
          <w:ilvl w:val="0"/>
          <w:numId w:val="1005"/>
        </w:numPr>
        <w:pStyle w:val="Compact"/>
      </w:pPr>
      <w:r>
        <w:rPr>
          <w:bCs/>
          <w:b/>
        </w:rPr>
        <w:t xml:space="preserve">Week 2:</w:t>
      </w:r>
      <w:r>
        <w:t xml:space="preserve"> </w:t>
      </w:r>
      <w:r>
        <w:t xml:space="preserve">Execution of Phase 1 and Phase 2 testing.</w:t>
      </w:r>
    </w:p>
    <w:p>
      <w:pPr>
        <w:numPr>
          <w:ilvl w:val="0"/>
          <w:numId w:val="1005"/>
        </w:numPr>
        <w:pStyle w:val="Compact"/>
      </w:pPr>
      <w:r>
        <w:rPr>
          <w:bCs/>
          <w:b/>
        </w:rPr>
        <w:t xml:space="preserve">Week 3:</w:t>
      </w:r>
      <w:r>
        <w:t xml:space="preserve"> </w:t>
      </w:r>
      <w:r>
        <w:t xml:space="preserve">Execution of Phase 3 (User Acceptance Testing).</w:t>
      </w:r>
    </w:p>
    <w:p>
      <w:pPr>
        <w:numPr>
          <w:ilvl w:val="0"/>
          <w:numId w:val="1005"/>
        </w:numPr>
        <w:pStyle w:val="Compact"/>
      </w:pPr>
      <w:r>
        <w:rPr>
          <w:bCs/>
          <w:b/>
        </w:rPr>
        <w:t xml:space="preserve">Week 4:</w:t>
      </w:r>
      <w:r>
        <w:t xml:space="preserve"> </w:t>
      </w:r>
      <w:r>
        <w:t xml:space="preserve">Data analysis, reporting, and final recommendations.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Editor in the dynamic market of Italy Milan. By focusing on technical performance, localization, and user experience, this document ensures that the Editor will be robust, compliant, and user-friendly for its target audience. The insights gained from this experiment will be instrumental in the broader rollout of the Editor across Europe.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Italy Milan</dc:title>
  <dc:creator/>
  <dc:language>en</dc:language>
  <cp:keywords/>
  <dcterms:created xsi:type="dcterms:W3CDTF">2026-10-10T05:04:04Z</dcterms:created>
  <dcterms:modified xsi:type="dcterms:W3CDTF">2026-10-10T05:04:04Z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