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Japan</w:t>
      </w:r>
      <w:r>
        <w:t xml:space="preserve"> </w:t>
      </w:r>
      <w:r>
        <w:t xml:space="preserve">Osaka</w:t>
      </w:r>
    </w:p>
    <w:bookmarkStart w:id="20" w:name="Xa85795e2c5492473e2eb33f423c4a00e78290d2"/>
    <w:p>
      <w:pPr>
        <w:pStyle w:val="Heading1"/>
      </w:pPr>
      <w:r>
        <w:t xml:space="preserve">Experiment Protocol: Editor Deployment and Evaluation in Japan Osaka</w:t>
      </w:r>
    </w:p>
    <w:p>
      <w:pPr>
        <w:pStyle w:val="FirstParagraph"/>
      </w:pPr>
      <w:r>
        <w:rPr>
          <w:bCs/>
          <w:b/>
        </w:rPr>
        <w:t xml:space="preserve">Document ID:</w:t>
      </w:r>
      <w:r>
        <w:t xml:space="preserve"> </w:t>
      </w:r>
      <w:r>
        <w:t xml:space="preserve">EP-OSAKA-2024-001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Japan Osaka</w:t>
      </w:r>
    </w:p>
    <w:p>
      <w:pPr>
        <w:pStyle w:val="BodyText"/>
      </w:pPr>
      <w:r>
        <w:rPr>
          <w:bCs/>
          <w:b/>
        </w:rPr>
        <w:t xml:space="preserve">Subject:</w:t>
      </w:r>
      <w:r>
        <w:t xml:space="preserve"> </w:t>
      </w:r>
      <w:r>
        <w:t xml:space="preserve">Evaluation of the Editor software tool within the Japan Osaka operational environment.</w:t>
      </w:r>
    </w:p>
    <w:bookmarkEnd w:id="20"/>
    <w:bookmarkStart w:id="21" w:name="objective"/>
    <w:p>
      <w:pPr>
        <w:pStyle w:val="Heading2"/>
      </w:pPr>
      <w:r>
        <w:t xml:space="preserve">1. Objective</w:t>
      </w:r>
    </w:p>
    <w:p>
      <w:pPr>
        <w:pStyle w:val="FirstParagraph"/>
      </w:pPr>
      <w:r>
        <w:t xml:space="preserve">The primary objective of this Experiment Protocol is to rigorously evaluate the performance, usability, and cultural adaptability of the</w:t>
      </w:r>
      <w:r>
        <w:t xml:space="preserve"> </w:t>
      </w:r>
      <w:r>
        <w:rPr>
          <w:bCs/>
          <w:b/>
        </w:rPr>
        <w:t xml:space="preserve">Editor</w:t>
      </w:r>
      <w:r>
        <w:t xml:space="preserve"> </w:t>
      </w:r>
      <w:r>
        <w:t xml:space="preserve">software application when deployed in</w:t>
      </w:r>
      <w:r>
        <w:t xml:space="preserve"> </w:t>
      </w:r>
      <w:r>
        <w:rPr>
          <w:bCs/>
          <w:b/>
        </w:rPr>
        <w:t xml:space="preserve">Japan Osaka</w:t>
      </w:r>
      <w:r>
        <w:t xml:space="preserve">. This experiment aims to determine if the Editor meets the specific technical requirements and user expectations of the Osaka market, which is known for its unique blend of traditional business practices and cutting-edge technological adoption.</w:t>
      </w:r>
    </w:p>
    <w:p>
      <w:pPr>
        <w:pStyle w:val="BodyText"/>
      </w:pPr>
      <w:r>
        <w:t xml:space="preserve">Specific goals include:</w:t>
      </w:r>
    </w:p>
    <w:p>
      <w:pPr>
        <w:numPr>
          <w:ilvl w:val="0"/>
          <w:numId w:val="1001"/>
        </w:numPr>
        <w:pStyle w:val="Compact"/>
      </w:pPr>
      <w:r>
        <w:t xml:space="preserve">Assessing the Editor's compatibility with local hardware and network infrastructures in Japan Osaka.</w:t>
      </w:r>
    </w:p>
    <w:p>
      <w:pPr>
        <w:numPr>
          <w:ilvl w:val="0"/>
          <w:numId w:val="1001"/>
        </w:numPr>
        <w:pStyle w:val="Compact"/>
      </w:pPr>
      <w:r>
        <w:t xml:space="preserve">Evaluating the Editor's support for Japanese language input methods (IME) and character encoding standards.</w:t>
      </w:r>
    </w:p>
    <w:p>
      <w:pPr>
        <w:numPr>
          <w:ilvl w:val="0"/>
          <w:numId w:val="1001"/>
        </w:numPr>
        <w:pStyle w:val="Compact"/>
      </w:pPr>
      <w:r>
        <w:t xml:space="preserve">Measuring user satisfaction and workflow efficiency among professionals in Japan Osaka.</w:t>
      </w:r>
    </w:p>
    <w:p>
      <w:pPr>
        <w:numPr>
          <w:ilvl w:val="0"/>
          <w:numId w:val="1001"/>
        </w:numPr>
        <w:pStyle w:val="Compact"/>
      </w:pPr>
      <w:r>
        <w:t xml:space="preserve">Identifying any regional-specific bugs or performance bottlenecks unique to the Japan Osaka environment.</w:t>
      </w:r>
    </w:p>
    <w:bookmarkEnd w:id="21"/>
    <w:bookmarkStart w:id="22" w:name="scope"/>
    <w:p>
      <w:pPr>
        <w:pStyle w:val="Heading2"/>
      </w:pPr>
      <w:r>
        <w:t xml:space="preserve">2. Scope</w:t>
      </w:r>
    </w:p>
    <w:p>
      <w:pPr>
        <w:pStyle w:val="FirstParagraph"/>
      </w:pPr>
      <w:r>
        <w:t xml:space="preserve">This Experiment Protocol covers the deployment of the</w:t>
      </w:r>
      <w:r>
        <w:t xml:space="preserve"> </w:t>
      </w:r>
      <w:r>
        <w:rPr>
          <w:bCs/>
          <w:b/>
        </w:rPr>
        <w:t xml:space="preserve">Editor</w:t>
      </w:r>
      <w:r>
        <w:t xml:space="preserve"> </w:t>
      </w:r>
      <w:r>
        <w:t xml:space="preserve">version 4.2.1 across three distinct sites within</w:t>
      </w:r>
      <w:r>
        <w:t xml:space="preserve"> </w:t>
      </w:r>
      <w:r>
        <w:rPr>
          <w:bCs/>
          <w:b/>
        </w:rPr>
        <w:t xml:space="preserve">Japan Osaka</w:t>
      </w:r>
      <w:r>
        <w:t xml:space="preserve">. The scope includes:</w:t>
      </w:r>
    </w:p>
    <w:p>
      <w:pPr>
        <w:numPr>
          <w:ilvl w:val="0"/>
          <w:numId w:val="1002"/>
        </w:numPr>
        <w:pStyle w:val="Compact"/>
      </w:pPr>
      <w:r>
        <w:rPr>
          <w:bCs/>
          <w:b/>
        </w:rPr>
        <w:t xml:space="preserve">Technical Environment:</w:t>
      </w:r>
      <w:r>
        <w:t xml:space="preserve"> </w:t>
      </w:r>
      <w:r>
        <w:t xml:space="preserve">Testing on Windows 11 and macOS Sonoma systems prevalent in Japan Osaka offices.</w:t>
      </w:r>
    </w:p>
    <w:p>
      <w:pPr>
        <w:numPr>
          <w:ilvl w:val="0"/>
          <w:numId w:val="1002"/>
        </w:numPr>
        <w:pStyle w:val="Compact"/>
      </w:pPr>
      <w:r>
        <w:rPr>
          <w:bCs/>
          <w:b/>
        </w:rPr>
        <w:t xml:space="preserve">User Demographics:</w:t>
      </w:r>
      <w:r>
        <w:t xml:space="preserve"> </w:t>
      </w:r>
      <w:r>
        <w:t xml:space="preserve">Involving 50 participants from various industries in Japan Osaka, including finance, technology, and media.</w:t>
      </w:r>
    </w:p>
    <w:p>
      <w:pPr>
        <w:numPr>
          <w:ilvl w:val="0"/>
          <w:numId w:val="1002"/>
        </w:numPr>
        <w:pStyle w:val="Compact"/>
      </w:pPr>
      <w:r>
        <w:rPr>
          <w:bCs/>
          <w:b/>
        </w:rPr>
        <w:t xml:space="preserve">Duration:</w:t>
      </w:r>
      <w:r>
        <w:t xml:space="preserve"> </w:t>
      </w:r>
      <w:r>
        <w:t xml:space="preserve">A four-week testing period starting November 1, 2024.</w:t>
      </w:r>
    </w:p>
    <w:p>
      <w:pPr>
        <w:numPr>
          <w:ilvl w:val="0"/>
          <w:numId w:val="1002"/>
        </w:numPr>
        <w:pStyle w:val="Compact"/>
      </w:pPr>
      <w:r>
        <w:rPr>
          <w:bCs/>
          <w:b/>
        </w:rPr>
        <w:t xml:space="preserve">Exclusions:</w:t>
      </w:r>
      <w:r>
        <w:t xml:space="preserve"> </w:t>
      </w:r>
      <w:r>
        <w:t xml:space="preserve">This protocol does not cover mobile versions of the Editor or deployments outside the Kansai region.</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recruited from professional networks in</w:t>
      </w:r>
      <w:r>
        <w:t xml:space="preserve"> </w:t>
      </w:r>
      <w:r>
        <w:rPr>
          <w:bCs/>
          <w:b/>
        </w:rPr>
        <w:t xml:space="preserve">Japan Osaka</w:t>
      </w:r>
      <w:r>
        <w:t xml:space="preserve">. Criteria for selection include:</w:t>
      </w:r>
    </w:p>
    <w:p>
      <w:pPr>
        <w:numPr>
          <w:ilvl w:val="0"/>
          <w:numId w:val="1003"/>
        </w:numPr>
        <w:pStyle w:val="Compact"/>
      </w:pPr>
      <w:r>
        <w:t xml:space="preserve">Fluency in Japanese and English.</w:t>
      </w:r>
    </w:p>
    <w:p>
      <w:pPr>
        <w:numPr>
          <w:ilvl w:val="0"/>
          <w:numId w:val="1003"/>
        </w:numPr>
        <w:pStyle w:val="Compact"/>
      </w:pPr>
      <w:r>
        <w:t xml:space="preserve">Regular use of text editing or content creation tools.</w:t>
      </w:r>
    </w:p>
    <w:p>
      <w:pPr>
        <w:numPr>
          <w:ilvl w:val="0"/>
          <w:numId w:val="1003"/>
        </w:numPr>
        <w:pStyle w:val="Compact"/>
      </w:pPr>
      <w:r>
        <w:t xml:space="preserve">Residence or primary workplace in Japan Osaka.</w:t>
      </w:r>
    </w:p>
    <w:p>
      <w:pPr>
        <w:pStyle w:val="FirstParagraph"/>
      </w:pPr>
      <w:r>
        <w:t xml:space="preserve">Participants will be divided into two groups: Group A (Power Users) and Group B (Casual Users), ensuring a balanced representation of the Japan Osaka user base.</w:t>
      </w:r>
    </w:p>
    <w:bookmarkEnd w:id="23"/>
    <w:bookmarkStart w:id="24" w:name="deployment-process"/>
    <w:p>
      <w:pPr>
        <w:pStyle w:val="Heading3"/>
      </w:pPr>
      <w:r>
        <w:t xml:space="preserve">3.2. Deployment Process</w:t>
      </w:r>
    </w:p>
    <w:p>
      <w:pPr>
        <w:pStyle w:val="FirstParagraph"/>
      </w:pPr>
      <w:r>
        <w:t xml:space="preserve">The</w:t>
      </w:r>
      <w:r>
        <w:t xml:space="preserve"> </w:t>
      </w:r>
      <w:r>
        <w:rPr>
          <w:bCs/>
          <w:b/>
        </w:rPr>
        <w:t xml:space="preserve">Editor</w:t>
      </w:r>
      <w:r>
        <w:t xml:space="preserve"> </w:t>
      </w:r>
      <w:r>
        <w:t xml:space="preserve">will be installed on participants' devices following a standardized procedure. Key steps include:</w:t>
      </w:r>
    </w:p>
    <w:p>
      <w:pPr>
        <w:numPr>
          <w:ilvl w:val="0"/>
          <w:numId w:val="1004"/>
        </w:numPr>
        <w:pStyle w:val="Compact"/>
      </w:pPr>
      <w:r>
        <w:t xml:space="preserve">Verification of system requirements specific to the Japan Osaka IT infrastructure.</w:t>
      </w:r>
    </w:p>
    <w:p>
      <w:pPr>
        <w:numPr>
          <w:ilvl w:val="0"/>
          <w:numId w:val="1004"/>
        </w:numPr>
        <w:pStyle w:val="Compact"/>
      </w:pPr>
      <w:r>
        <w:t xml:space="preserve">Installation of the Editor with Japanese language packs enabled.</w:t>
      </w:r>
    </w:p>
    <w:p>
      <w:pPr>
        <w:numPr>
          <w:ilvl w:val="0"/>
          <w:numId w:val="1004"/>
        </w:numPr>
        <w:pStyle w:val="Compact"/>
      </w:pPr>
      <w:r>
        <w:t xml:space="preserve">Configuration of local server connections to ensure low latency within Japan Osaka.</w:t>
      </w:r>
    </w:p>
    <w:p>
      <w:pPr>
        <w:numPr>
          <w:ilvl w:val="0"/>
          <w:numId w:val="1004"/>
        </w:numPr>
        <w:pStyle w:val="Compact"/>
      </w:pPr>
      <w:r>
        <w:t xml:space="preserve">Provisioning of user accounts and access credentials.</w:t>
      </w:r>
    </w:p>
    <w:bookmarkEnd w:id="24"/>
    <w:bookmarkStart w:id="25" w:name="testing-scenarios"/>
    <w:p>
      <w:pPr>
        <w:pStyle w:val="Heading3"/>
      </w:pPr>
      <w:r>
        <w:t xml:space="preserve">3.3. Testing Scenarios</w:t>
      </w:r>
    </w:p>
    <w:p>
      <w:pPr>
        <w:pStyle w:val="FirstParagraph"/>
      </w:pPr>
      <w:r>
        <w:t xml:space="preserve">Participants will perform a series of tasks designed to stress-test the</w:t>
      </w:r>
      <w:r>
        <w:t xml:space="preserve"> </w:t>
      </w:r>
      <w:r>
        <w:rPr>
          <w:bCs/>
          <w:b/>
        </w:rPr>
        <w:t xml:space="preserve">Editor</w:t>
      </w:r>
      <w:r>
        <w:t xml:space="preserve"> </w:t>
      </w:r>
      <w:r>
        <w:t xml:space="preserve">in real-world scenarios relevant to</w:t>
      </w:r>
      <w:r>
        <w:t xml:space="preserve"> </w:t>
      </w:r>
      <w:r>
        <w:rPr>
          <w:bCs/>
          <w:b/>
        </w:rPr>
        <w:t xml:space="preserve">Japan Osaka</w:t>
      </w:r>
      <w:r>
        <w:t xml:space="preserve">:</w:t>
      </w:r>
    </w:p>
    <w:p>
      <w:pPr>
        <w:numPr>
          <w:ilvl w:val="0"/>
          <w:numId w:val="1005"/>
        </w:numPr>
        <w:pStyle w:val="Compact"/>
      </w:pPr>
      <w:r>
        <w:rPr>
          <w:bCs/>
          <w:b/>
        </w:rPr>
        <w:t xml:space="preserve">Document Creation:</w:t>
      </w:r>
      <w:r>
        <w:t xml:space="preserve"> </w:t>
      </w:r>
      <w:r>
        <w:t xml:space="preserve">Creating complex documents with mixed Japanese and English text.</w:t>
      </w:r>
    </w:p>
    <w:p>
      <w:pPr>
        <w:numPr>
          <w:ilvl w:val="0"/>
          <w:numId w:val="1005"/>
        </w:numPr>
        <w:pStyle w:val="Compact"/>
      </w:pPr>
      <w:r>
        <w:rPr>
          <w:bCs/>
          <w:b/>
        </w:rPr>
        <w:t xml:space="preserve">Collaboration:</w:t>
      </w:r>
      <w:r>
        <w:t xml:space="preserve"> </w:t>
      </w:r>
      <w:r>
        <w:t xml:space="preserve">Real-time editing sessions with other users in Japan Osaka.</w:t>
      </w:r>
    </w:p>
    <w:p>
      <w:pPr>
        <w:numPr>
          <w:ilvl w:val="0"/>
          <w:numId w:val="1005"/>
        </w:numPr>
        <w:pStyle w:val="Compact"/>
      </w:pPr>
      <w:r>
        <w:rPr>
          <w:bCs/>
          <w:b/>
        </w:rPr>
        <w:t xml:space="preserve">File Handling:</w:t>
      </w:r>
      <w:r>
        <w:t xml:space="preserve"> </w:t>
      </w:r>
      <w:r>
        <w:t xml:space="preserve">Importing and exporting files in formats commonly used in Japan Osaka businesses.</w:t>
      </w:r>
    </w:p>
    <w:p>
      <w:pPr>
        <w:numPr>
          <w:ilvl w:val="0"/>
          <w:numId w:val="1005"/>
        </w:numPr>
        <w:pStyle w:val="Compact"/>
      </w:pPr>
      <w:r>
        <w:rPr>
          <w:bCs/>
          <w:b/>
        </w:rPr>
        <w:t xml:space="preserve">Performance:</w:t>
      </w:r>
      <w:r>
        <w:t xml:space="preserve"> </w:t>
      </w:r>
      <w:r>
        <w:t xml:space="preserve">Handling large files and high-resolution images typical of media projects in Japan Osaka.</w:t>
      </w:r>
    </w:p>
    <w:bookmarkEnd w:id="25"/>
    <w:bookmarkEnd w:id="26"/>
    <w:bookmarkStart w:id="27" w:name="data-collection"/>
    <w:p>
      <w:pPr>
        <w:pStyle w:val="Heading2"/>
      </w:pPr>
      <w:r>
        <w:t xml:space="preserve">4. Data Collection</w:t>
      </w:r>
    </w:p>
    <w:p>
      <w:pPr>
        <w:pStyle w:val="FirstParagraph"/>
      </w:pPr>
      <w:r>
        <w:t xml:space="preserve">Data will be collected through multiple channels to ensure a comprehensive evaluation of the</w:t>
      </w:r>
      <w:r>
        <w:t xml:space="preserve"> </w:t>
      </w:r>
      <w:r>
        <w:rPr>
          <w:bCs/>
          <w:b/>
        </w:rPr>
        <w:t xml:space="preserve">Editor</w:t>
      </w:r>
      <w:r>
        <w:t xml:space="preserve"> </w:t>
      </w:r>
      <w:r>
        <w:t xml:space="preserve">in</w:t>
      </w:r>
      <w:r>
        <w:t xml:space="preserve"> </w:t>
      </w:r>
      <w:r>
        <w:rPr>
          <w:bCs/>
          <w:b/>
        </w:rPr>
        <w:t xml:space="preserve">Japan Osaka</w:t>
      </w:r>
      <w:r>
        <w:t xml:space="preserve">:</w:t>
      </w:r>
    </w:p>
    <w:p>
      <w:pPr>
        <w:numPr>
          <w:ilvl w:val="0"/>
          <w:numId w:val="1006"/>
        </w:numPr>
        <w:pStyle w:val="Compact"/>
      </w:pPr>
      <w:r>
        <w:rPr>
          <w:bCs/>
          <w:b/>
        </w:rPr>
        <w:t xml:space="preserve">Automated Logs:</w:t>
      </w:r>
      <w:r>
        <w:t xml:space="preserve"> </w:t>
      </w:r>
      <w:r>
        <w:t xml:space="preserve">System logs capturing performance metrics, error rates, and usage patterns.</w:t>
      </w:r>
    </w:p>
    <w:p>
      <w:pPr>
        <w:numPr>
          <w:ilvl w:val="0"/>
          <w:numId w:val="1006"/>
        </w:numPr>
        <w:pStyle w:val="Compact"/>
      </w:pPr>
      <w:r>
        <w:rPr>
          <w:bCs/>
          <w:b/>
        </w:rPr>
        <w:t xml:space="preserve">User Surveys:</w:t>
      </w:r>
      <w:r>
        <w:t xml:space="preserve"> </w:t>
      </w:r>
      <w:r>
        <w:t xml:space="preserve">Weekly surveys distributed to participants in Japan Osaka to gather qualitative feedback.</w:t>
      </w:r>
    </w:p>
    <w:p>
      <w:pPr>
        <w:numPr>
          <w:ilvl w:val="0"/>
          <w:numId w:val="1006"/>
        </w:numPr>
        <w:pStyle w:val="Compact"/>
      </w:pPr>
      <w:r>
        <w:rPr>
          <w:bCs/>
          <w:b/>
        </w:rPr>
        <w:t xml:space="preserve">Interviews:</w:t>
      </w:r>
      <w:r>
        <w:t xml:space="preserve"> </w:t>
      </w:r>
      <w:r>
        <w:t xml:space="preserve">In-depth interviews with a subset of participants to explore their experiences with the Editor.</w:t>
      </w:r>
    </w:p>
    <w:p>
      <w:pPr>
        <w:numPr>
          <w:ilvl w:val="0"/>
          <w:numId w:val="1006"/>
        </w:numPr>
        <w:pStyle w:val="Compact"/>
      </w:pPr>
      <w:r>
        <w:rPr>
          <w:bCs/>
          <w:b/>
        </w:rPr>
        <w:t xml:space="preserve">Observation:</w:t>
      </w:r>
      <w:r>
        <w:t xml:space="preserve"> </w:t>
      </w:r>
      <w:r>
        <w:t xml:space="preserve">Remote observation of user sessions to identify usability issues specific to the Japan Osaka context.</w:t>
      </w:r>
    </w:p>
    <w:p>
      <w:pPr>
        <w:pStyle w:val="FirstParagraph"/>
      </w:pPr>
      <w:r>
        <w:t xml:space="preserve">All data will be anonymized and stored securely in compliance with Japanese data protection laws.</w:t>
      </w:r>
    </w:p>
    <w:bookmarkEnd w:id="27"/>
    <w:bookmarkStart w:id="28" w:name="risk-management"/>
    <w:p>
      <w:pPr>
        <w:pStyle w:val="Heading2"/>
      </w:pPr>
      <w:r>
        <w:t xml:space="preserve">5. Risk Management</w:t>
      </w:r>
    </w:p>
    <w:p>
      <w:pPr>
        <w:pStyle w:val="FirstParagraph"/>
      </w:pPr>
      <w:r>
        <w:t xml:space="preserve">Potential risks associated with this Experiment Protocol in</w:t>
      </w:r>
      <w:r>
        <w:t xml:space="preserve"> </w:t>
      </w:r>
      <w:r>
        <w:rPr>
          <w:bCs/>
          <w:b/>
        </w:rPr>
        <w:t xml:space="preserve">Japan Osaka</w:t>
      </w:r>
      <w:r>
        <w:t xml:space="preserve"> </w:t>
      </w:r>
      <w:r>
        <w:t xml:space="preserve">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Network instability in Japan Osaka</w:t>
            </w:r>
          </w:p>
        </w:tc>
        <w:tc>
          <w:tcPr/>
          <w:p>
            <w:pPr>
              <w:pStyle w:val="Compact"/>
              <w:jc w:val="left"/>
            </w:pPr>
            <w:r>
              <w:t xml:space="preserve">Use of local servers and offline capabilities of the Editor.</w:t>
            </w:r>
          </w:p>
        </w:tc>
      </w:tr>
      <w:tr>
        <w:tc>
          <w:tcPr/>
          <w:p>
            <w:pPr>
              <w:pStyle w:val="Compact"/>
              <w:jc w:val="left"/>
            </w:pPr>
            <w:r>
              <w:t xml:space="preserve">Language barriers</w:t>
            </w:r>
          </w:p>
        </w:tc>
        <w:tc>
          <w:tcPr/>
          <w:p>
            <w:pPr>
              <w:pStyle w:val="Compact"/>
              <w:jc w:val="left"/>
            </w:pPr>
            <w:r>
              <w:t xml:space="preserve">Provision of bilingual support materials and assistance.</w:t>
            </w:r>
          </w:p>
        </w:tc>
      </w:tr>
      <w:tr>
        <w:tc>
          <w:tcPr/>
          <w:p>
            <w:pPr>
              <w:pStyle w:val="Compact"/>
              <w:jc w:val="left"/>
            </w:pPr>
            <w:r>
              <w:t xml:space="preserve">Data privacy concerns</w:t>
            </w:r>
          </w:p>
        </w:tc>
        <w:tc>
          <w:tcPr/>
          <w:p>
            <w:pPr>
              <w:pStyle w:val="Compact"/>
              <w:jc w:val="left"/>
            </w:pPr>
            <w:r>
              <w:t xml:space="preserve">Strict adherence to Japanese privacy regulations and transparent data handling policies.</w:t>
            </w:r>
          </w:p>
        </w:tc>
      </w:tr>
      <w:tr>
        <w:tc>
          <w:tcPr/>
          <w:p>
            <w:pPr>
              <w:pStyle w:val="Compact"/>
              <w:jc w:val="left"/>
            </w:pPr>
            <w:r>
              <w:t xml:space="preserve">Low participant engagement</w:t>
            </w:r>
          </w:p>
        </w:tc>
        <w:tc>
          <w:tcPr/>
          <w:p>
            <w:pPr>
              <w:pStyle w:val="Compact"/>
              <w:jc w:val="left"/>
            </w:pPr>
            <w:r>
              <w:t xml:space="preserve">Incentives for participation and regular communication with participants in Japan Osaka.</w:t>
            </w:r>
          </w:p>
        </w:tc>
      </w:tr>
    </w:tbl>
    <w:bookmarkEnd w:id="28"/>
    <w:bookmarkStart w:id="29" w:name="timeline"/>
    <w:p>
      <w:pPr>
        <w:pStyle w:val="Heading2"/>
      </w:pPr>
      <w:r>
        <w:t xml:space="preserve">6. Timeline</w:t>
      </w:r>
    </w:p>
    <w:p>
      <w:pPr>
        <w:numPr>
          <w:ilvl w:val="0"/>
          <w:numId w:val="1007"/>
        </w:numPr>
        <w:pStyle w:val="Compact"/>
      </w:pPr>
      <w:r>
        <w:rPr>
          <w:bCs/>
          <w:b/>
        </w:rPr>
        <w:t xml:space="preserve">Week 1:</w:t>
      </w:r>
      <w:r>
        <w:t xml:space="preserve"> </w:t>
      </w:r>
      <w:r>
        <w:t xml:space="preserve">Recruitment and onboarding of participants in Japan Osaka.</w:t>
      </w:r>
    </w:p>
    <w:p>
      <w:pPr>
        <w:numPr>
          <w:ilvl w:val="0"/>
          <w:numId w:val="1007"/>
        </w:numPr>
        <w:pStyle w:val="Compact"/>
      </w:pPr>
      <w:r>
        <w:rPr>
          <w:bCs/>
          <w:b/>
        </w:rPr>
        <w:t xml:space="preserve">Week 2:</w:t>
      </w:r>
      <w:r>
        <w:t xml:space="preserve"> </w:t>
      </w:r>
      <w:r>
        <w:t xml:space="preserve">Deployment of the Editor and initial training sessions.</w:t>
      </w:r>
    </w:p>
    <w:p>
      <w:pPr>
        <w:numPr>
          <w:ilvl w:val="0"/>
          <w:numId w:val="1007"/>
        </w:numPr>
        <w:pStyle w:val="Compact"/>
      </w:pPr>
      <w:r>
        <w:rPr>
          <w:bCs/>
          <w:b/>
        </w:rPr>
        <w:t xml:space="preserve">Weeks 3-6:</w:t>
      </w:r>
      <w:r>
        <w:t xml:space="preserve"> </w:t>
      </w:r>
      <w:r>
        <w:t xml:space="preserve">Active testing period with data collection.</w:t>
      </w:r>
    </w:p>
    <w:p>
      <w:pPr>
        <w:numPr>
          <w:ilvl w:val="0"/>
          <w:numId w:val="1007"/>
        </w:numPr>
        <w:pStyle w:val="Compact"/>
      </w:pPr>
      <w:r>
        <w:rPr>
          <w:bCs/>
          <w:b/>
        </w:rPr>
        <w:t xml:space="preserve">Week 7:</w:t>
      </w:r>
      <w:r>
        <w:t xml:space="preserve"> </w:t>
      </w:r>
      <w:r>
        <w:t xml:space="preserve">Analysis of data and preparation of final report.</w:t>
      </w:r>
    </w:p>
    <w:p>
      <w:pPr>
        <w:numPr>
          <w:ilvl w:val="0"/>
          <w:numId w:val="1007"/>
        </w:numPr>
        <w:pStyle w:val="Compact"/>
      </w:pPr>
      <w:r>
        <w:rPr>
          <w:bCs/>
          <w:b/>
        </w:rPr>
        <w:t xml:space="preserve">Week 8:</w:t>
      </w:r>
      <w:r>
        <w:t xml:space="preserve"> </w:t>
      </w:r>
      <w:r>
        <w:t xml:space="preserve">Presentation of findings to stakeholders.</w:t>
      </w:r>
    </w:p>
    <w:bookmarkEnd w:id="29"/>
    <w:bookmarkStart w:id="30" w:name="conclusion"/>
    <w:p>
      <w:pPr>
        <w:pStyle w:val="Heading2"/>
      </w:pPr>
      <w:r>
        <w:t xml:space="preserve">7. Conclusion</w:t>
      </w:r>
    </w:p>
    <w:p>
      <w:pPr>
        <w:pStyle w:val="FirstParagraph"/>
      </w:pPr>
      <w:r>
        <w:t xml:space="preserve">This Experiment Protocol outlines a structured approach to evaluating the</w:t>
      </w:r>
      <w:r>
        <w:t xml:space="preserve"> </w:t>
      </w:r>
      <w:r>
        <w:rPr>
          <w:bCs/>
          <w:b/>
        </w:rPr>
        <w:t xml:space="preserve">Editor</w:t>
      </w:r>
      <w:r>
        <w:t xml:space="preserve"> </w:t>
      </w:r>
      <w:r>
        <w:t xml:space="preserve">in</w:t>
      </w:r>
      <w:r>
        <w:t xml:space="preserve"> </w:t>
      </w:r>
      <w:r>
        <w:rPr>
          <w:bCs/>
          <w:b/>
        </w:rPr>
        <w:t xml:space="preserve">Japan Osaka</w:t>
      </w:r>
      <w:r>
        <w:t xml:space="preserve">. By focusing on the unique characteristics of the Osaka market, we aim to gather actionable insights that will enhance the Editor's functionality and appeal in this critical region. The success of this experiment will inform future deployments and improvements, ensuring that the Editor meets the high standards expected by users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Japan Osaka</dc:title>
  <dc:creator/>
  <dc:language>en</dc:language>
  <cp:keywords/>
  <dcterms:created xsi:type="dcterms:W3CDTF">2026-10-10T06:13:07Z</dcterms:created>
  <dcterms:modified xsi:type="dcterms:W3CDTF">2026-10-10T06:13:07Z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