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Editor</w:t>
      </w:r>
      <w:r>
        <w:t xml:space="preserve"> </w:t>
      </w:r>
      <w:r>
        <w:t xml:space="preserve">Deployment</w:t>
      </w:r>
      <w:r>
        <w:t xml:space="preserve"> </w:t>
      </w:r>
      <w:r>
        <w:t xml:space="preserve">in</w:t>
      </w:r>
      <w:r>
        <w:t xml:space="preserve"> </w:t>
      </w:r>
      <w:r>
        <w:t xml:space="preserve">Japan</w:t>
      </w:r>
      <w:r>
        <w:t xml:space="preserve"> </w:t>
      </w:r>
      <w:r>
        <w:t xml:space="preserve">Tokyo</w:t>
      </w:r>
    </w:p>
    <w:bookmarkStart w:id="33" w:name="X5615fd461655a4715dc19a463e69d3d7ba22c0f"/>
    <w:p>
      <w:pPr>
        <w:pStyle w:val="Heading1"/>
      </w:pPr>
      <w:r>
        <w:t xml:space="preserve">Experiment Protocol: Advanced Text Editor Usability Study</w:t>
      </w:r>
    </w:p>
    <w:p>
      <w:pPr>
        <w:pStyle w:val="FirstParagraph"/>
      </w:pPr>
      <w:r>
        <w:rPr>
          <w:bCs/>
          <w:b/>
        </w:rPr>
        <w:t xml:space="preserve">Protocol ID:</w:t>
      </w:r>
      <w:r>
        <w:t xml:space="preserve"> </w:t>
      </w:r>
      <w:r>
        <w:t xml:space="preserve">TOK-ED-2023-004</w:t>
      </w:r>
    </w:p>
    <w:p>
      <w:pPr>
        <w:pStyle w:val="BodyText"/>
      </w:pPr>
      <w:r>
        <w:rPr>
          <w:bCs/>
          <w:b/>
        </w:rPr>
        <w:t xml:space="preserve">Location:</w:t>
      </w:r>
      <w:r>
        <w:t xml:space="preserve"> </w:t>
      </w:r>
      <w:r>
        <w:t xml:space="preserve">Japan Tokyo (Shinjuku District)</w:t>
      </w:r>
    </w:p>
    <w:p>
      <w:pPr>
        <w:pStyle w:val="BodyText"/>
      </w:pPr>
      <w:r>
        <w:rPr>
          <w:bCs/>
          <w:b/>
        </w:rPr>
        <w:t xml:space="preserve">Subject:</w:t>
      </w:r>
      <w:r>
        <w:t xml:space="preserve"> </w:t>
      </w:r>
      <w:r>
        <w:t xml:space="preserve">Evaluation of "Editor" Interface Efficiency</w:t>
      </w:r>
    </w:p>
    <w:p>
      <w:pPr>
        <w:pStyle w:val="BodyText"/>
      </w:pPr>
      <w:r>
        <w:rPr>
          <w:bCs/>
          <w:b/>
        </w:rPr>
        <w:t xml:space="preserve">Date:</w:t>
      </w:r>
      <w:r>
        <w:t xml:space="preserve"> </w:t>
      </w:r>
      <w:r>
        <w:t xml:space="preserve">October 24,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usability, performance, and cultural adaptability of a new software application referred to herein as the "Editor." The Editor is a sophisticated text manipulation tool designed for high-volume content creation and code editing. As the global technology landscape shifts, it is imperative to validate software interfaces within specific regional contexts. Japan Tokyo represents a critical market characterized by high-speed internet infrastructure, a dense concentration of tech-savvy professionals, and unique linguistic requirements involving Kanji, Hiragana, and Katakana.</w:t>
      </w:r>
    </w:p>
    <w:p>
      <w:pPr>
        <w:pStyle w:val="BodyText"/>
      </w:pPr>
      <w:r>
        <w:t xml:space="preserve">The primary objective of this study is to determine if the Editor meets the rigorous standards expected by users in Japan Tokyo. This includes evaluating input method editor (IME) compatibility, latency during complex character rendering, and the overall user experience (UX) within the cultural framework of Japanese workplace efficiency.</w:t>
      </w:r>
    </w:p>
    <w:bookmarkEnd w:id="20"/>
    <w:bookmarkStart w:id="21" w:name="objectives"/>
    <w:p>
      <w:pPr>
        <w:pStyle w:val="Heading2"/>
      </w:pPr>
      <w:r>
        <w:t xml:space="preserve">2. Objectives</w:t>
      </w:r>
    </w:p>
    <w:p>
      <w:pPr>
        <w:pStyle w:val="FirstParagraph"/>
      </w:pPr>
      <w:r>
        <w:t xml:space="preserve">The specific goals of this Experiment Protocol are as follows:</w:t>
      </w:r>
    </w:p>
    <w:p>
      <w:pPr>
        <w:numPr>
          <w:ilvl w:val="0"/>
          <w:numId w:val="1001"/>
        </w:numPr>
        <w:pStyle w:val="Compact"/>
      </w:pPr>
      <w:r>
        <w:t xml:space="preserve">To measure the task completion time for standard editing operations using the Editor compared to industry benchmarks in Japan Tokyo.</w:t>
      </w:r>
    </w:p>
    <w:p>
      <w:pPr>
        <w:numPr>
          <w:ilvl w:val="0"/>
          <w:numId w:val="1001"/>
        </w:numPr>
        <w:pStyle w:val="Compact"/>
      </w:pPr>
      <w:r>
        <w:t xml:space="preserve">To assess the stability of the Editor when handling mixed-language inputs (English and Japanese) typical of the Tokyo metropolitan workforce.</w:t>
      </w:r>
    </w:p>
    <w:p>
      <w:pPr>
        <w:numPr>
          <w:ilvl w:val="0"/>
          <w:numId w:val="1001"/>
        </w:numPr>
        <w:pStyle w:val="Compact"/>
      </w:pPr>
      <w:r>
        <w:t xml:space="preserve">To evaluate the cognitive load placed on users when navigating the Editor's interface, ensuring it aligns with local design preferences.</w:t>
      </w:r>
    </w:p>
    <w:p>
      <w:pPr>
        <w:numPr>
          <w:ilvl w:val="0"/>
          <w:numId w:val="1001"/>
        </w:numPr>
        <w:pStyle w:val="Compact"/>
      </w:pPr>
      <w:r>
        <w:t xml:space="preserve">To identify any technical bottlenecks or latency issues specific to the network environment in Japan Tokyo.</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utilize a mixed-methods approach, combining quantitative performance metrics with qualitative user feedback. The experiment will be conducted in a controlled laboratory environment located in the Shinjuku ward of Japan Tokyo, chosen for its central accessibility and representative demographic of IT professionals.</w:t>
      </w:r>
    </w:p>
    <w:bookmarkEnd w:id="22"/>
    <w:bookmarkStart w:id="23" w:name="participants"/>
    <w:p>
      <w:pPr>
        <w:pStyle w:val="Heading3"/>
      </w:pPr>
      <w:r>
        <w:t xml:space="preserve">3.2 Participants</w:t>
      </w:r>
    </w:p>
    <w:p>
      <w:pPr>
        <w:pStyle w:val="FirstParagraph"/>
      </w:pPr>
      <w:r>
        <w:t xml:space="preserve">A total of 30 participants will be recruited for this Experiment Protocol. The selection criteria are strict to ensure data relevance to the Japan Tokyo market:</w:t>
      </w:r>
    </w:p>
    <w:p>
      <w:pPr>
        <w:numPr>
          <w:ilvl w:val="0"/>
          <w:numId w:val="1002"/>
        </w:numPr>
        <w:pStyle w:val="Compact"/>
      </w:pPr>
      <w:r>
        <w:rPr>
          <w:bCs/>
          <w:b/>
        </w:rPr>
        <w:t xml:space="preserve">Residency:</w:t>
      </w:r>
      <w:r>
        <w:t xml:space="preserve"> </w:t>
      </w:r>
      <w:r>
        <w:t xml:space="preserve">Must reside in the Greater Tokyo Area.</w:t>
      </w:r>
    </w:p>
    <w:p>
      <w:pPr>
        <w:numPr>
          <w:ilvl w:val="0"/>
          <w:numId w:val="1002"/>
        </w:numPr>
        <w:pStyle w:val="Compact"/>
      </w:pPr>
      <w:r>
        <w:rPr>
          <w:bCs/>
          <w:b/>
        </w:rPr>
        <w:t xml:space="preserve">Profession:</w:t>
      </w:r>
      <w:r>
        <w:t xml:space="preserve"> </w:t>
      </w:r>
      <w:r>
        <w:t xml:space="preserve">Software developers, technical writers, or content editors.</w:t>
      </w:r>
    </w:p>
    <w:p>
      <w:pPr>
        <w:numPr>
          <w:ilvl w:val="0"/>
          <w:numId w:val="1002"/>
        </w:numPr>
        <w:pStyle w:val="Compact"/>
      </w:pPr>
      <w:r>
        <w:rPr>
          <w:bCs/>
          <w:b/>
        </w:rPr>
        <w:t xml:space="preserve">Language:</w:t>
      </w:r>
      <w:r>
        <w:t xml:space="preserve"> </w:t>
      </w:r>
      <w:r>
        <w:t xml:space="preserve">Native Japanese speakers with professional proficiency in English.</w:t>
      </w:r>
    </w:p>
    <w:p>
      <w:pPr>
        <w:numPr>
          <w:ilvl w:val="0"/>
          <w:numId w:val="1002"/>
        </w:numPr>
        <w:pStyle w:val="Compact"/>
      </w:pPr>
      <w:r>
        <w:rPr>
          <w:bCs/>
          <w:b/>
        </w:rPr>
        <w:t xml:space="preserve">Experience:</w:t>
      </w:r>
      <w:r>
        <w:t xml:space="preserve"> </w:t>
      </w:r>
      <w:r>
        <w:t xml:space="preserve">Minimum of 3 years of experience using text editing software.</w:t>
      </w:r>
    </w:p>
    <w:bookmarkEnd w:id="23"/>
    <w:bookmarkStart w:id="24" w:name="equipment-and-environment"/>
    <w:p>
      <w:pPr>
        <w:pStyle w:val="Heading3"/>
      </w:pPr>
      <w:r>
        <w:t xml:space="preserve">3.3 Equipment and Environment</w:t>
      </w:r>
    </w:p>
    <w:p>
      <w:pPr>
        <w:pStyle w:val="FirstParagraph"/>
      </w:pPr>
      <w:r>
        <w:t xml:space="preserve">To ensure consistency, all participants will use identical hardware setups provided by the research team. The environment will simulate a typical high-end office setup in Japan Tokyo.</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Component</w:t>
            </w:r>
          </w:p>
        </w:tc>
        <w:tc>
          <w:tcPr/>
          <w:p>
            <w:pPr>
              <w:pStyle w:val="Compact"/>
              <w:jc w:val="left"/>
            </w:pPr>
            <w:r>
              <w:t xml:space="preserve">Specification</w:t>
            </w:r>
          </w:p>
        </w:tc>
      </w:tr>
      <w:tr>
        <w:tc>
          <w:tcPr/>
          <w:p>
            <w:pPr>
              <w:pStyle w:val="Compact"/>
              <w:jc w:val="left"/>
            </w:pPr>
            <w:r>
              <w:t xml:space="preserve">Hardware</w:t>
            </w:r>
          </w:p>
        </w:tc>
        <w:tc>
          <w:tcPr/>
          <w:p>
            <w:pPr>
              <w:pStyle w:val="Compact"/>
              <w:jc w:val="left"/>
            </w:pPr>
            <w:r>
              <w:t xml:space="preserve">MacBook Pro 16-inch (M2 Max), 32GB RAM</w:t>
            </w:r>
          </w:p>
        </w:tc>
      </w:tr>
      <w:tr>
        <w:tc>
          <w:tcPr/>
          <w:p>
            <w:pPr>
              <w:pStyle w:val="Compact"/>
              <w:jc w:val="left"/>
            </w:pPr>
            <w:r>
              <w:t xml:space="preserve">Input Device</w:t>
            </w:r>
          </w:p>
        </w:tc>
        <w:tc>
          <w:tcPr/>
          <w:p>
            <w:pPr>
              <w:pStyle w:val="Compact"/>
              <w:jc w:val="left"/>
            </w:pPr>
            <w:r>
              <w:t xml:space="preserve">Standard Japanese Layout Keyboard (109-key)</w:t>
            </w:r>
          </w:p>
        </w:tc>
      </w:tr>
      <w:tr>
        <w:tc>
          <w:tcPr/>
          <w:p>
            <w:pPr>
              <w:pStyle w:val="Compact"/>
              <w:jc w:val="left"/>
            </w:pPr>
            <w:r>
              <w:t xml:space="preserve">Network</w:t>
            </w:r>
          </w:p>
        </w:tc>
        <w:tc>
          <w:tcPr/>
          <w:p>
            <w:pPr>
              <w:pStyle w:val="Compact"/>
              <w:jc w:val="left"/>
            </w:pPr>
            <w:r>
              <w:t xml:space="preserve">Fiber Optic Connection (1Gbps), simulating Tokyo corporate infrastructure</w:t>
            </w:r>
          </w:p>
        </w:tc>
      </w:tr>
      <w:tr>
        <w:tc>
          <w:tcPr/>
          <w:p>
            <w:pPr>
              <w:pStyle w:val="Compact"/>
              <w:jc w:val="left"/>
            </w:pPr>
            <w:r>
              <w:t xml:space="preserve">Software</w:t>
            </w:r>
          </w:p>
        </w:tc>
        <w:tc>
          <w:tcPr/>
          <w:p>
            <w:pPr>
              <w:pStyle w:val="Compact"/>
              <w:jc w:val="left"/>
            </w:pPr>
            <w:r>
              <w:t xml:space="preserve">The "Editor" (Build v2.4.1) and standard OS utilities</w:t>
            </w:r>
          </w:p>
        </w:tc>
      </w:tr>
    </w:tbl>
    <w:bookmarkEnd w:id="24"/>
    <w:bookmarkEnd w:id="25"/>
    <w:bookmarkStart w:id="29" w:name="experimental-procedure"/>
    <w:p>
      <w:pPr>
        <w:pStyle w:val="Heading2"/>
      </w:pPr>
      <w:r>
        <w:t xml:space="preserve">4. Experimental Procedure</w:t>
      </w:r>
    </w:p>
    <w:p>
      <w:pPr>
        <w:pStyle w:val="FirstParagraph"/>
      </w:pPr>
      <w:r>
        <w:t xml:space="preserve">The Experiment Protocol consists of three distinct phases. Each participant will undergo the following process:</w:t>
      </w:r>
    </w:p>
    <w:bookmarkStart w:id="26" w:name="phase-1-orientation-and-baseline"/>
    <w:p>
      <w:pPr>
        <w:pStyle w:val="Heading3"/>
      </w:pPr>
      <w:r>
        <w:t xml:space="preserve">Phase 1: Orientation and Baseline</w:t>
      </w:r>
    </w:p>
    <w:p>
      <w:pPr>
        <w:pStyle w:val="FirstParagraph"/>
      </w:pPr>
      <w:r>
        <w:t xml:space="preserve">Participants will be introduced to the Editor. They will be given 15 minutes to familiarize themselves with the interface. During this time, researchers will observe initial reactions to the layout and terminology. This phase is crucial for understanding how the Editor's design language translates to the Japan Tokyo user base.</w:t>
      </w:r>
    </w:p>
    <w:bookmarkEnd w:id="26"/>
    <w:bookmarkStart w:id="27" w:name="phase-2-task-execution"/>
    <w:p>
      <w:pPr>
        <w:pStyle w:val="Heading3"/>
      </w:pPr>
      <w:r>
        <w:t xml:space="preserve">Phase 2: Task Execution</w:t>
      </w:r>
    </w:p>
    <w:p>
      <w:pPr>
        <w:pStyle w:val="FirstParagraph"/>
      </w:pPr>
      <w:r>
        <w:t xml:space="preserve">Participants will perform a series of predefined tasks designed to stress-test the Editor. These tasks include:</w:t>
      </w:r>
    </w:p>
    <w:p>
      <w:pPr>
        <w:numPr>
          <w:ilvl w:val="0"/>
          <w:numId w:val="1003"/>
        </w:numPr>
        <w:pStyle w:val="Compact"/>
      </w:pPr>
      <w:r>
        <w:rPr>
          <w:bCs/>
          <w:b/>
        </w:rPr>
        <w:t xml:space="preserve">Multilingual Composition:</w:t>
      </w:r>
      <w:r>
        <w:t xml:space="preserve"> </w:t>
      </w:r>
      <w:r>
        <w:t xml:space="preserve">Writing a technical document that switches frequently between English and Japanese. This tests the Editor's IME integration.</w:t>
      </w:r>
    </w:p>
    <w:p>
      <w:pPr>
        <w:numPr>
          <w:ilvl w:val="0"/>
          <w:numId w:val="1003"/>
        </w:numPr>
        <w:pStyle w:val="Compact"/>
      </w:pPr>
      <w:r>
        <w:rPr>
          <w:bCs/>
          <w:b/>
        </w:rPr>
        <w:t xml:space="preserve">Large File Handling:</w:t>
      </w:r>
      <w:r>
        <w:t xml:space="preserve"> </w:t>
      </w:r>
      <w:r>
        <w:t xml:space="preserve">Opening and editing a 50MB text file to assess performance and memory management.</w:t>
      </w:r>
    </w:p>
    <w:p>
      <w:pPr>
        <w:numPr>
          <w:ilvl w:val="0"/>
          <w:numId w:val="1003"/>
        </w:numPr>
        <w:pStyle w:val="Compact"/>
      </w:pPr>
      <w:r>
        <w:rPr>
          <w:bCs/>
          <w:b/>
        </w:rPr>
        <w:t xml:space="preserve">Search and Replace:</w:t>
      </w:r>
      <w:r>
        <w:t xml:space="preserve"> </w:t>
      </w:r>
      <w:r>
        <w:t xml:space="preserve">Executing complex regex search and replace operations across a large codebase.</w:t>
      </w:r>
    </w:p>
    <w:p>
      <w:pPr>
        <w:pStyle w:val="FirstParagraph"/>
      </w:pPr>
      <w:r>
        <w:t xml:space="preserve">Time, error rates, and system resource usage will be logged automatically.</w:t>
      </w:r>
    </w:p>
    <w:bookmarkEnd w:id="27"/>
    <w:bookmarkStart w:id="28" w:name="phase-3-post-experiment-interview"/>
    <w:p>
      <w:pPr>
        <w:pStyle w:val="Heading3"/>
      </w:pPr>
      <w:r>
        <w:t xml:space="preserve">Phase 3: Post-Experiment Interview</w:t>
      </w:r>
    </w:p>
    <w:p>
      <w:pPr>
        <w:pStyle w:val="FirstParagraph"/>
      </w:pPr>
      <w:r>
        <w:t xml:space="preserve">Following the tasks, a structured interview will be conducted. Questions will focus on the subjective experience of using the Editor. Specific attention will be paid to whether the interface feels intuitive within the cultural context of Japan Tokyo.</w:t>
      </w:r>
    </w:p>
    <w:bookmarkEnd w:id="28"/>
    <w:bookmarkEnd w:id="29"/>
    <w:bookmarkStart w:id="30" w:name="data-analysis"/>
    <w:p>
      <w:pPr>
        <w:pStyle w:val="Heading2"/>
      </w:pPr>
      <w:r>
        <w:t xml:space="preserve">5. Data Analysis</w:t>
      </w:r>
    </w:p>
    <w:p>
      <w:pPr>
        <w:pStyle w:val="FirstParagraph"/>
      </w:pPr>
      <w:r>
        <w:t xml:space="preserve">Quantitative data will be analyzed using statistical software to determine mean task completion times and error rates. Qualitative data from interviews will be coded for recurring themes related to usability and satisfaction. Special emphasis will be placed on feedback regarding the Editor's handling of Japanese typography and vertical text layouts, which are significant considerations in Japan Tokyo.</w:t>
      </w:r>
    </w:p>
    <w:bookmarkEnd w:id="30"/>
    <w:bookmarkStart w:id="31" w:name="ethical-considerations"/>
    <w:p>
      <w:pPr>
        <w:pStyle w:val="Heading2"/>
      </w:pPr>
      <w:r>
        <w:t xml:space="preserve">6. Ethical Considerations</w:t>
      </w:r>
    </w:p>
    <w:p>
      <w:pPr>
        <w:pStyle w:val="FirstParagraph"/>
      </w:pPr>
      <w:r>
        <w:t xml:space="preserve">This Experiment Protocol adheres to strict ethical guidelines. All participants will provide informed consent prior to the study. Data collected will be anonymized and stored securely in compliance with Japan's Act on the Protection of Personal Information (APPI). Participants are free to withdraw from the study at any time without penalty.</w:t>
      </w:r>
    </w:p>
    <w:bookmarkEnd w:id="31"/>
    <w:bookmarkStart w:id="32" w:name="conclusion"/>
    <w:p>
      <w:pPr>
        <w:pStyle w:val="Heading2"/>
      </w:pPr>
      <w:r>
        <w:t xml:space="preserve">7. Conclusion</w:t>
      </w:r>
    </w:p>
    <w:p>
      <w:pPr>
        <w:pStyle w:val="FirstParagraph"/>
      </w:pPr>
      <w:r>
        <w:t xml:space="preserve">This Experiment Protocol provides a comprehensive framework for evaluating the Editor in the Japan Tokyo market. By rigorously testing the software against local standards and user expectations, we aim to ensure that the Editor is not only functional but also culturally and technically optimized for one of the world's most demanding technology hubs. The insights gained from this study will be instrumental in refining the product for global release.</w:t>
      </w:r>
    </w:p>
    <w:p>
      <w:pPr>
        <w:pStyle w:val="BodyText"/>
      </w:pPr>
      <w:r>
        <w:t xml:space="preserve">Document generated for internal research purposes only.</w:t>
      </w:r>
      <w:r>
        <w:br/>
      </w:r>
      <w:r>
        <w:t xml:space="preserve">Experiment Protocol: Editor Deployment in Japan Tokyo.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Editor Deployment in Japan Tokyo</dc:title>
  <dc:creator/>
  <dc:language>en</dc:language>
  <cp:keywords/>
  <dcterms:created xsi:type="dcterms:W3CDTF">2026-10-10T06:51:16Z</dcterms:created>
  <dcterms:modified xsi:type="dcterms:W3CDTF">2026-10-10T06:51:16Z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