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Evaluation</w:t>
      </w:r>
      <w:r>
        <w:t xml:space="preserve"> </w:t>
      </w:r>
      <w:r>
        <w:t xml:space="preserve">in</w:t>
      </w:r>
      <w:r>
        <w:t xml:space="preserve"> </w:t>
      </w:r>
      <w:r>
        <w:t xml:space="preserve">Qatar</w:t>
      </w:r>
      <w:r>
        <w:t xml:space="preserve"> </w:t>
      </w:r>
      <w:r>
        <w:t xml:space="preserve">Doha</w:t>
      </w:r>
    </w:p>
    <w:bookmarkStart w:id="20" w:name="X6b81f9c169017943058ab68ff1de26771eb87bd"/>
    <w:p>
      <w:pPr>
        <w:pStyle w:val="Heading1"/>
      </w:pPr>
      <w:r>
        <w:t xml:space="preserve">Experiment Protocol: Advanced Text Editor Evaluation</w:t>
      </w:r>
    </w:p>
    <w:p>
      <w:pPr>
        <w:pStyle w:val="FirstParagraph"/>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document outlines the comprehensive Experiment Protocol for evaluating a new Advanced Text Editor designed for professional use in Qatar Doha. The primary objective is to assess the Editor's performance, usability, and compatibility with local requirements, including Arabic language support, cultural considerations, and regulatory compliance.</w:t>
      </w:r>
    </w:p>
    <w:p>
      <w:pPr>
        <w:pStyle w:val="BodyText"/>
      </w:pPr>
      <w:r>
        <w:t xml:space="preserve">The Editor is intended for use by professionals in various sectors, including education, government, and private enterprises in Qatar Doha. This Experiment Protocol ensures a systematic approach to testing and validation, providing actionable insights for improvement and deployment.</w:t>
      </w:r>
    </w:p>
    <w:bookmarkEnd w:id="21"/>
    <w:bookmarkStart w:id="22" w:name="objectives"/>
    <w:p>
      <w:pPr>
        <w:pStyle w:val="Heading2"/>
      </w:pPr>
      <w:r>
        <w:t xml:space="preserve">2. Objectives</w:t>
      </w:r>
    </w:p>
    <w:p>
      <w:pPr>
        <w:pStyle w:val="FirstParagraph"/>
      </w:pPr>
      <w:r>
        <w:t xml:space="preserve">The key objectives of this Experiment Protocol are:</w:t>
      </w:r>
    </w:p>
    <w:p>
      <w:pPr>
        <w:numPr>
          <w:ilvl w:val="0"/>
          <w:numId w:val="1001"/>
        </w:numPr>
        <w:pStyle w:val="Compact"/>
      </w:pPr>
      <w:r>
        <w:t xml:space="preserve">To evaluate the Editor's functionality and performance in a real-world environment in Qatar Doha.</w:t>
      </w:r>
    </w:p>
    <w:p>
      <w:pPr>
        <w:numPr>
          <w:ilvl w:val="0"/>
          <w:numId w:val="1001"/>
        </w:numPr>
        <w:pStyle w:val="Compact"/>
      </w:pPr>
      <w:r>
        <w:t xml:space="preserve">To assess the Editor's usability and user experience for both Arabic and English-speaking users.</w:t>
      </w:r>
    </w:p>
    <w:p>
      <w:pPr>
        <w:numPr>
          <w:ilvl w:val="0"/>
          <w:numId w:val="1001"/>
        </w:numPr>
        <w:pStyle w:val="Compact"/>
      </w:pPr>
      <w:r>
        <w:t xml:space="preserve">To ensure compliance with local data protection and privacy regulations in Qatar.</w:t>
      </w:r>
    </w:p>
    <w:p>
      <w:pPr>
        <w:numPr>
          <w:ilvl w:val="0"/>
          <w:numId w:val="1001"/>
        </w:numPr>
        <w:pStyle w:val="Compact"/>
      </w:pPr>
      <w:r>
        <w:t xml:space="preserve">To identify any technical issues or limitations that may affect the Editor's adoption in Qatar Doha.</w:t>
      </w:r>
    </w:p>
    <w:p>
      <w:pPr>
        <w:numPr>
          <w:ilvl w:val="0"/>
          <w:numId w:val="1001"/>
        </w:numPr>
        <w:pStyle w:val="Compact"/>
      </w:pPr>
      <w:r>
        <w:t xml:space="preserve">To gather feedback from users to inform future updates and enhancements.</w:t>
      </w:r>
    </w:p>
    <w:bookmarkEnd w:id="22"/>
    <w:bookmarkStart w:id="23" w:name="scope"/>
    <w:p>
      <w:pPr>
        <w:pStyle w:val="Heading2"/>
      </w:pPr>
      <w:r>
        <w:t xml:space="preserve">3. Scope</w:t>
      </w:r>
    </w:p>
    <w:p>
      <w:pPr>
        <w:pStyle w:val="FirstParagraph"/>
      </w:pPr>
      <w:r>
        <w:t xml:space="preserve">This Experiment Protocol covers the following aspects of the Editor:</w:t>
      </w:r>
    </w:p>
    <w:p>
      <w:pPr>
        <w:numPr>
          <w:ilvl w:val="0"/>
          <w:numId w:val="1002"/>
        </w:numPr>
        <w:pStyle w:val="Compact"/>
      </w:pPr>
      <w:r>
        <w:rPr>
          <w:bCs/>
          <w:b/>
        </w:rPr>
        <w:t xml:space="preserve">Functionality:</w:t>
      </w:r>
      <w:r>
        <w:t xml:space="preserve"> </w:t>
      </w:r>
      <w:r>
        <w:t xml:space="preserve">Core editing features, formatting options, and integration capabilities.</w:t>
      </w:r>
    </w:p>
    <w:p>
      <w:pPr>
        <w:numPr>
          <w:ilvl w:val="0"/>
          <w:numId w:val="1002"/>
        </w:numPr>
        <w:pStyle w:val="Compact"/>
      </w:pPr>
      <w:r>
        <w:rPr>
          <w:bCs/>
          <w:b/>
        </w:rPr>
        <w:t xml:space="preserve">Performance:</w:t>
      </w:r>
      <w:r>
        <w:t xml:space="preserve"> </w:t>
      </w:r>
      <w:r>
        <w:t xml:space="preserve">Speed, responsiveness, and resource usage.</w:t>
      </w:r>
    </w:p>
    <w:p>
      <w:pPr>
        <w:numPr>
          <w:ilvl w:val="0"/>
          <w:numId w:val="1002"/>
        </w:numPr>
        <w:pStyle w:val="Compact"/>
      </w:pPr>
      <w:r>
        <w:rPr>
          <w:bCs/>
          <w:b/>
        </w:rPr>
        <w:t xml:space="preserve">Usability:</w:t>
      </w:r>
      <w:r>
        <w:t xml:space="preserve"> </w:t>
      </w:r>
      <w:r>
        <w:t xml:space="preserve">User interface design, ease of use, and accessibility.</w:t>
      </w:r>
    </w:p>
    <w:p>
      <w:pPr>
        <w:numPr>
          <w:ilvl w:val="0"/>
          <w:numId w:val="1002"/>
        </w:numPr>
        <w:pStyle w:val="Compact"/>
      </w:pPr>
      <w:r>
        <w:rPr>
          <w:bCs/>
          <w:b/>
        </w:rPr>
        <w:t xml:space="preserve">Localization:</w:t>
      </w:r>
      <w:r>
        <w:t xml:space="preserve"> </w:t>
      </w:r>
      <w:r>
        <w:t xml:space="preserve">Support for Arabic language, right-to-left text direction, and cultural considerations.</w:t>
      </w:r>
    </w:p>
    <w:p>
      <w:pPr>
        <w:numPr>
          <w:ilvl w:val="0"/>
          <w:numId w:val="1002"/>
        </w:numPr>
        <w:pStyle w:val="Compact"/>
      </w:pPr>
      <w:r>
        <w:rPr>
          <w:bCs/>
          <w:b/>
        </w:rPr>
        <w:t xml:space="preserve">Compliance:</w:t>
      </w:r>
      <w:r>
        <w:t xml:space="preserve"> </w:t>
      </w:r>
      <w:r>
        <w:t xml:space="preserve">Adherence to local laws and regulations in Qatar Doha.</w:t>
      </w:r>
    </w:p>
    <w:bookmarkEnd w:id="23"/>
    <w:bookmarkStart w:id="27" w:name="methodology"/>
    <w:p>
      <w:pPr>
        <w:pStyle w:val="Heading2"/>
      </w:pPr>
      <w:r>
        <w:t xml:space="preserve">4. Methodology</w:t>
      </w:r>
    </w:p>
    <w:p>
      <w:pPr>
        <w:pStyle w:val="FirstParagraph"/>
      </w:pPr>
      <w:r>
        <w:t xml:space="preserve">The Experiment Protocol will be conducted in three phases:</w:t>
      </w:r>
    </w:p>
    <w:bookmarkStart w:id="24" w:name="phase-1-preparation"/>
    <w:p>
      <w:pPr>
        <w:pStyle w:val="Heading3"/>
      </w:pPr>
      <w:r>
        <w:t xml:space="preserve">4.1 Phase 1: Preparation</w:t>
      </w:r>
    </w:p>
    <w:p>
      <w:pPr>
        <w:pStyle w:val="FirstParagraph"/>
      </w:pPr>
      <w:r>
        <w:t xml:space="preserve">In this phase, the testing environment will be set up, and participants will be recruited. The Editor will be installed on designated devices, and necessary configurations will be applied to simulate real-world usage in Qatar Doha.</w:t>
      </w:r>
    </w:p>
    <w:bookmarkEnd w:id="24"/>
    <w:bookmarkStart w:id="25" w:name="phase-2-execution"/>
    <w:p>
      <w:pPr>
        <w:pStyle w:val="Heading3"/>
      </w:pPr>
      <w:r>
        <w:t xml:space="preserve">4.2 Phase 2: Execution</w:t>
      </w:r>
    </w:p>
    <w:p>
      <w:pPr>
        <w:pStyle w:val="FirstParagraph"/>
      </w:pPr>
      <w:r>
        <w:t xml:space="preserve">Participants will perform a series of tasks using the Editor, including creating, editing, and sharing documents. Data will be collected on performance metrics, user interactions, and feedback.</w:t>
      </w:r>
    </w:p>
    <w:bookmarkEnd w:id="25"/>
    <w:bookmarkStart w:id="26" w:name="phase-3-analysis"/>
    <w:p>
      <w:pPr>
        <w:pStyle w:val="Heading3"/>
      </w:pPr>
      <w:r>
        <w:t xml:space="preserve">4.3 Phase 3: Analysis</w:t>
      </w:r>
    </w:p>
    <w:p>
      <w:pPr>
        <w:pStyle w:val="FirstParagraph"/>
      </w:pPr>
      <w:r>
        <w:t xml:space="preserve">Collected data will be analyzed to evaluate the Editor's performance and usability. Findings will be documented, and recommendations for improvement will be provided.</w:t>
      </w:r>
    </w:p>
    <w:bookmarkEnd w:id="26"/>
    <w:bookmarkEnd w:id="27"/>
    <w:bookmarkStart w:id="28" w:name="participants"/>
    <w:p>
      <w:pPr>
        <w:pStyle w:val="Heading2"/>
      </w:pPr>
      <w:r>
        <w:t xml:space="preserve">5. Participants</w:t>
      </w:r>
    </w:p>
    <w:p>
      <w:pPr>
        <w:pStyle w:val="FirstParagraph"/>
      </w:pPr>
      <w:r>
        <w:t xml:space="preserve">The Experiment Protocol will involve a diverse group of participants from Qatar Doha, including:</w:t>
      </w:r>
    </w:p>
    <w:p>
      <w:pPr>
        <w:numPr>
          <w:ilvl w:val="0"/>
          <w:numId w:val="1003"/>
        </w:numPr>
        <w:pStyle w:val="Compact"/>
      </w:pPr>
      <w:r>
        <w:t xml:space="preserve">Professionals from government agencies.</w:t>
      </w:r>
    </w:p>
    <w:p>
      <w:pPr>
        <w:numPr>
          <w:ilvl w:val="0"/>
          <w:numId w:val="1003"/>
        </w:numPr>
        <w:pStyle w:val="Compact"/>
      </w:pPr>
      <w:r>
        <w:t xml:space="preserve">Educators and students from local institutions.</w:t>
      </w:r>
    </w:p>
    <w:p>
      <w:pPr>
        <w:numPr>
          <w:ilvl w:val="0"/>
          <w:numId w:val="1003"/>
        </w:numPr>
        <w:pStyle w:val="Compact"/>
      </w:pPr>
      <w:r>
        <w:t xml:space="preserve">Employees from private sector companies.</w:t>
      </w:r>
    </w:p>
    <w:p>
      <w:pPr>
        <w:numPr>
          <w:ilvl w:val="0"/>
          <w:numId w:val="1003"/>
        </w:numPr>
        <w:pStyle w:val="Compact"/>
      </w:pPr>
      <w:r>
        <w:t xml:space="preserve">IT specialists and technical staff.</w:t>
      </w:r>
    </w:p>
    <w:p>
      <w:pPr>
        <w:pStyle w:val="FirstParagraph"/>
      </w:pPr>
      <w:r>
        <w:t xml:space="preserve">Participants will be selected based on their familiarity with text editing software and their ability to provide constructive feedback.</w:t>
      </w:r>
    </w:p>
    <w:bookmarkEnd w:id="28"/>
    <w:bookmarkStart w:id="29" w:name="testing-environment"/>
    <w:p>
      <w:pPr>
        <w:pStyle w:val="Heading2"/>
      </w:pPr>
      <w:r>
        <w:t xml:space="preserve">6. Testing Environment</w:t>
      </w:r>
    </w:p>
    <w:p>
      <w:pPr>
        <w:pStyle w:val="FirstParagraph"/>
      </w:pPr>
      <w:r>
        <w:t xml:space="preserve">The testing environment will be set up in a controlled location in Qatar Doha, equipped with:</w:t>
      </w:r>
    </w:p>
    <w:p>
      <w:pPr>
        <w:numPr>
          <w:ilvl w:val="0"/>
          <w:numId w:val="1004"/>
        </w:numPr>
        <w:pStyle w:val="Compact"/>
      </w:pPr>
      <w:r>
        <w:t xml:space="preserve">High-performance computers and laptops.</w:t>
      </w:r>
    </w:p>
    <w:p>
      <w:pPr>
        <w:numPr>
          <w:ilvl w:val="0"/>
          <w:numId w:val="1004"/>
        </w:numPr>
        <w:pStyle w:val="Compact"/>
      </w:pPr>
      <w:r>
        <w:t xml:space="preserve">Stable internet connectivity.</w:t>
      </w:r>
    </w:p>
    <w:p>
      <w:pPr>
        <w:numPr>
          <w:ilvl w:val="0"/>
          <w:numId w:val="1004"/>
        </w:numPr>
        <w:pStyle w:val="Compact"/>
      </w:pPr>
      <w:r>
        <w:t xml:space="preserve">Necessary software and tools for monitoring and data collection.</w:t>
      </w:r>
    </w:p>
    <w:p>
      <w:pPr>
        <w:pStyle w:val="FirstParagraph"/>
      </w:pPr>
      <w:r>
        <w:t xml:space="preserve">The environment will be designed to mimic typical office settings in Qatar Doha, ensuring realistic testing conditions.</w:t>
      </w:r>
    </w:p>
    <w:bookmarkEnd w:id="29"/>
    <w:bookmarkStart w:id="30" w:name="tasks-and-scenarios"/>
    <w:p>
      <w:pPr>
        <w:pStyle w:val="Heading2"/>
      </w:pPr>
      <w:r>
        <w:t xml:space="preserve">7. Tasks and Scenarios</w:t>
      </w:r>
    </w:p>
    <w:p>
      <w:pPr>
        <w:pStyle w:val="FirstParagraph"/>
      </w:pPr>
      <w:r>
        <w:t xml:space="preserve">Participants will be asked to complete the following tasks using the Editor:</w:t>
      </w:r>
    </w:p>
    <w:p>
      <w:pPr>
        <w:numPr>
          <w:ilvl w:val="0"/>
          <w:numId w:val="1005"/>
        </w:numPr>
        <w:pStyle w:val="Compact"/>
      </w:pPr>
      <w:r>
        <w:t xml:space="preserve">Create a new document with Arabic and English text.</w:t>
      </w:r>
    </w:p>
    <w:p>
      <w:pPr>
        <w:numPr>
          <w:ilvl w:val="0"/>
          <w:numId w:val="1005"/>
        </w:numPr>
        <w:pStyle w:val="Compact"/>
      </w:pPr>
      <w:r>
        <w:t xml:space="preserve">Apply various formatting options, including fonts, colors, and styles.</w:t>
      </w:r>
    </w:p>
    <w:p>
      <w:pPr>
        <w:numPr>
          <w:ilvl w:val="0"/>
          <w:numId w:val="1005"/>
        </w:numPr>
        <w:pStyle w:val="Compact"/>
      </w:pPr>
      <w:r>
        <w:t xml:space="preserve">Insert images, tables, and charts.</w:t>
      </w:r>
    </w:p>
    <w:p>
      <w:pPr>
        <w:numPr>
          <w:ilvl w:val="0"/>
          <w:numId w:val="1005"/>
        </w:numPr>
        <w:pStyle w:val="Compact"/>
      </w:pPr>
      <w:r>
        <w:t xml:space="preserve">Collaborate with other users in real-time.</w:t>
      </w:r>
    </w:p>
    <w:p>
      <w:pPr>
        <w:numPr>
          <w:ilvl w:val="0"/>
          <w:numId w:val="1005"/>
        </w:numPr>
        <w:pStyle w:val="Compact"/>
      </w:pPr>
      <w:r>
        <w:t xml:space="preserve">Save and share documents via email and cloud storage.</w:t>
      </w:r>
    </w:p>
    <w:p>
      <w:pPr>
        <w:pStyle w:val="FirstParagraph"/>
      </w:pPr>
      <w:r>
        <w:t xml:space="preserve">Each task will be timed, and participants will be asked to rate their experience on a scale of 1 to 5.</w:t>
      </w:r>
    </w:p>
    <w:bookmarkEnd w:id="30"/>
    <w:bookmarkStart w:id="31" w:name="data-collection"/>
    <w:p>
      <w:pPr>
        <w:pStyle w:val="Heading2"/>
      </w:pPr>
      <w:r>
        <w:t xml:space="preserve">8. Data Collection</w:t>
      </w:r>
    </w:p>
    <w:p>
      <w:pPr>
        <w:pStyle w:val="FirstParagraph"/>
      </w:pPr>
      <w:r>
        <w:t xml:space="preserve">Data will be collected through the following methods:</w:t>
      </w:r>
    </w:p>
    <w:p>
      <w:pPr>
        <w:numPr>
          <w:ilvl w:val="0"/>
          <w:numId w:val="1006"/>
        </w:numPr>
        <w:pStyle w:val="Compact"/>
      </w:pPr>
      <w:r>
        <w:t xml:space="preserve">Performance metrics, including load times and response rates.</w:t>
      </w:r>
    </w:p>
    <w:p>
      <w:pPr>
        <w:numPr>
          <w:ilvl w:val="0"/>
          <w:numId w:val="1006"/>
        </w:numPr>
        <w:pStyle w:val="Compact"/>
      </w:pPr>
      <w:r>
        <w:t xml:space="preserve">User interaction logs, capturing clicks, keystrokes, and navigation patterns.</w:t>
      </w:r>
    </w:p>
    <w:p>
      <w:pPr>
        <w:numPr>
          <w:ilvl w:val="0"/>
          <w:numId w:val="1006"/>
        </w:numPr>
        <w:pStyle w:val="Compact"/>
      </w:pPr>
      <w:r>
        <w:t xml:space="preserve">Surveys and interviews to gather qualitative feedback.</w:t>
      </w:r>
    </w:p>
    <w:p>
      <w:pPr>
        <w:numPr>
          <w:ilvl w:val="0"/>
          <w:numId w:val="1006"/>
        </w:numPr>
        <w:pStyle w:val="Compact"/>
      </w:pPr>
      <w:r>
        <w:t xml:space="preserve">Observations by trained evaluators.</w:t>
      </w:r>
    </w:p>
    <w:bookmarkEnd w:id="31"/>
    <w:bookmarkStart w:id="32" w:name="compliance-and-ethics"/>
    <w:p>
      <w:pPr>
        <w:pStyle w:val="Heading2"/>
      </w:pPr>
      <w:r>
        <w:t xml:space="preserve">9. Compliance and Ethics</w:t>
      </w:r>
    </w:p>
    <w:p>
      <w:pPr>
        <w:pStyle w:val="FirstParagraph"/>
      </w:pPr>
      <w:r>
        <w:t xml:space="preserve">This Experiment Protocol will adhere to all relevant laws and regulations in Qatar Doha, including:</w:t>
      </w:r>
    </w:p>
    <w:p>
      <w:pPr>
        <w:numPr>
          <w:ilvl w:val="0"/>
          <w:numId w:val="1007"/>
        </w:numPr>
        <w:pStyle w:val="Compact"/>
      </w:pPr>
      <w:r>
        <w:t xml:space="preserve">Data protection and privacy laws.</w:t>
      </w:r>
    </w:p>
    <w:p>
      <w:pPr>
        <w:numPr>
          <w:ilvl w:val="0"/>
          <w:numId w:val="1007"/>
        </w:numPr>
        <w:pStyle w:val="Compact"/>
      </w:pPr>
      <w:r>
        <w:t xml:space="preserve">Ethical guidelines for human subject research.</w:t>
      </w:r>
    </w:p>
    <w:p>
      <w:pPr>
        <w:numPr>
          <w:ilvl w:val="0"/>
          <w:numId w:val="1007"/>
        </w:numPr>
        <w:pStyle w:val="Compact"/>
      </w:pPr>
      <w:r>
        <w:t xml:space="preserve">Intellectual property rights.</w:t>
      </w:r>
    </w:p>
    <w:p>
      <w:pPr>
        <w:pStyle w:val="FirstParagraph"/>
      </w:pPr>
      <w:r>
        <w:t xml:space="preserve">Participants will provide informed consent before taking part in the experiment, and their data will be handled confidentially.</w:t>
      </w:r>
    </w:p>
    <w:bookmarkEnd w:id="32"/>
    <w:bookmarkStart w:id="33" w:name="timeline"/>
    <w:p>
      <w:pPr>
        <w:pStyle w:val="Heading2"/>
      </w:pPr>
      <w:r>
        <w:t xml:space="preserve">10.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Setup environment, recruit participants</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Conduct tasks, collect data</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Analyze data, prepare report</w:t>
            </w:r>
          </w:p>
        </w:tc>
      </w:tr>
    </w:tbl>
    <w:bookmarkEnd w:id="33"/>
    <w:bookmarkStart w:id="34" w:name="expected-outcomes"/>
    <w:p>
      <w:pPr>
        <w:pStyle w:val="Heading2"/>
      </w:pPr>
      <w:r>
        <w:t xml:space="preserve">11. Expected Outcomes</w:t>
      </w:r>
    </w:p>
    <w:p>
      <w:pPr>
        <w:pStyle w:val="FirstParagraph"/>
      </w:pPr>
      <w:r>
        <w:t xml:space="preserve">The Experiment Protocol aims to achieve the following outcomes:</w:t>
      </w:r>
    </w:p>
    <w:p>
      <w:pPr>
        <w:numPr>
          <w:ilvl w:val="0"/>
          <w:numId w:val="1008"/>
        </w:numPr>
        <w:pStyle w:val="Compact"/>
      </w:pPr>
      <w:r>
        <w:t xml:space="preserve">A detailed report on the Editor's performance and usability in Qatar Doha.</w:t>
      </w:r>
    </w:p>
    <w:p>
      <w:pPr>
        <w:numPr>
          <w:ilvl w:val="0"/>
          <w:numId w:val="1008"/>
        </w:numPr>
        <w:pStyle w:val="Compact"/>
      </w:pPr>
      <w:r>
        <w:t xml:space="preserve">Identification of areas for improvement and potential risks.</w:t>
      </w:r>
    </w:p>
    <w:p>
      <w:pPr>
        <w:numPr>
          <w:ilvl w:val="0"/>
          <w:numId w:val="1008"/>
        </w:numPr>
        <w:pStyle w:val="Compact"/>
      </w:pPr>
      <w:r>
        <w:t xml:space="preserve">Recommendations for deployment and training.</w:t>
      </w:r>
    </w:p>
    <w:p>
      <w:pPr>
        <w:numPr>
          <w:ilvl w:val="0"/>
          <w:numId w:val="1008"/>
        </w:numPr>
        <w:pStyle w:val="Compact"/>
      </w:pPr>
      <w:r>
        <w:t xml:space="preserve">Enhanced understanding of user needs and preferences in the local context.</w:t>
      </w:r>
    </w:p>
    <w:bookmarkEnd w:id="34"/>
    <w:bookmarkStart w:id="35" w:name="conclusion"/>
    <w:p>
      <w:pPr>
        <w:pStyle w:val="Heading2"/>
      </w:pPr>
      <w:r>
        <w:t xml:space="preserve">12. Conclusion</w:t>
      </w:r>
    </w:p>
    <w:p>
      <w:pPr>
        <w:pStyle w:val="FirstParagraph"/>
      </w:pPr>
      <w:r>
        <w:t xml:space="preserve">This Experiment Protocol provides a structured approach to evaluating the Advanced Text Editor for use in Qatar Doha. By following this protocol, we aim to ensure that the Editor meets the highest standards of quality, usability, and compliance, ultimately supporting the digital transformation efforts in Qatar.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Evaluation in Qatar Doha</dc:title>
  <dc:creator/>
  <dc:language>en</dc:language>
  <cp:keywords/>
  <dcterms:created xsi:type="dcterms:W3CDTF">2026-10-10T02:07:36Z</dcterms:created>
  <dcterms:modified xsi:type="dcterms:W3CDTF">2026-10-10T02:07:36Z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