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Russia</w:t>
      </w:r>
      <w:r>
        <w:t xml:space="preserve"> </w:t>
      </w:r>
      <w:r>
        <w:t xml:space="preserve">Moscow</w:t>
      </w:r>
    </w:p>
    <w:bookmarkStart w:id="32" w:name="X3a0a127d3e0b699d418e3be5cf174f9942e2c13"/>
    <w:p>
      <w:pPr>
        <w:pStyle w:val="Heading1"/>
      </w:pPr>
      <w:r>
        <w:t xml:space="preserve">Experiment Protocol: Advanced Text Editor Deployment and Usability Study</w:t>
      </w:r>
    </w:p>
    <w:p>
      <w:pPr>
        <w:pStyle w:val="FirstParagraph"/>
      </w:pPr>
      <w:r>
        <w:rPr>
          <w:bCs/>
          <w:b/>
        </w:rPr>
        <w:t xml:space="preserve">Protocol ID:</w:t>
      </w:r>
      <w:r>
        <w:t xml:space="preserve"> </w:t>
      </w:r>
      <w:r>
        <w:t xml:space="preserve">EXP-MOW-EDT-2024-001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Russia Moscow, Central Administrative Okrug</w:t>
      </w:r>
    </w:p>
    <w:p>
      <w:pPr>
        <w:pStyle w:val="BodyText"/>
      </w:pPr>
      <w:r>
        <w:rPr>
          <w:bCs/>
          <w:b/>
        </w:rPr>
        <w:t xml:space="preserve">Subject:</w:t>
      </w:r>
      <w:r>
        <w:t xml:space="preserve"> </w:t>
      </w:r>
      <w:r>
        <w:t xml:space="preserve">Evaluation of a new software Editor within the specific digital ecosystem of Russia Moscow.</w:t>
      </w:r>
    </w:p>
    <w:bookmarkStart w:id="20" w:name="introduction-and-objective"/>
    <w:p>
      <w:pPr>
        <w:pStyle w:val="Heading2"/>
      </w:pPr>
      <w:r>
        <w:t xml:space="preserve">1. Introduction and Objective</w:t>
      </w:r>
    </w:p>
    <w:p>
      <w:pPr>
        <w:pStyle w:val="FirstParagraph"/>
      </w:pPr>
      <w:r>
        <w:t xml:space="preserve">This Experiment Protocol outlines the methodology for testing a proprietary text and code Editor designed for high-performance content creation. The primary objective is to assess the Editor's functionality, latency, and user experience specifically within the network infrastructure and regulatory environment of Russia Moscow.</w:t>
      </w:r>
    </w:p>
    <w:p>
      <w:pPr>
        <w:pStyle w:val="BodyText"/>
      </w:pPr>
      <w:r>
        <w:t xml:space="preserve">The study aims to determine if the Editor meets the rigorous demands of professional users in Russia Moscow, considering local internet service provider (ISP) characteristics, hardware prevalence, and language localization requirements. The Editor must demonstrate stability and efficiency under real-world conditions found in the Moscow metropolitan area.</w:t>
      </w:r>
    </w:p>
    <w:bookmarkEnd w:id="20"/>
    <w:bookmarkStart w:id="23" w:name="scope-and-definitions"/>
    <w:p>
      <w:pPr>
        <w:pStyle w:val="Heading2"/>
      </w:pPr>
      <w:r>
        <w:t xml:space="preserve">2. Scope and Definitions</w:t>
      </w:r>
    </w:p>
    <w:bookmarkStart w:id="21" w:name="the-editor"/>
    <w:p>
      <w:pPr>
        <w:pStyle w:val="Heading3"/>
      </w:pPr>
      <w:r>
        <w:t xml:space="preserve">2.1 The Editor</w:t>
      </w:r>
    </w:p>
    <w:p>
      <w:pPr>
        <w:pStyle w:val="FirstParagraph"/>
      </w:pPr>
      <w:r>
        <w:t xml:space="preserve">For the purpose of this protocol, "The Editor" refers to the beta version of the software application (Build v2.4.1-beta). It is a web-based and desktop-hybrid tool intended for document processing and code compilation. Key features under test include real-time collaboration, syntax highlighting, and cloud synchronization.</w:t>
      </w:r>
    </w:p>
    <w:bookmarkEnd w:id="21"/>
    <w:bookmarkStart w:id="22" w:name="the-environment-russia-moscow"/>
    <w:p>
      <w:pPr>
        <w:pStyle w:val="Heading3"/>
      </w:pPr>
      <w:r>
        <w:t xml:space="preserve">2.2 The Environment: Russia Moscow</w:t>
      </w:r>
    </w:p>
    <w:p>
      <w:pPr>
        <w:pStyle w:val="FirstParagraph"/>
      </w:pPr>
      <w:r>
        <w:t xml:space="preserve">The testing environment is strictly confined to Russia Moscow. This geographic constraint is critical due to specific factors:</w:t>
      </w:r>
    </w:p>
    <w:p>
      <w:pPr>
        <w:numPr>
          <w:ilvl w:val="0"/>
          <w:numId w:val="1001"/>
        </w:numPr>
        <w:pStyle w:val="Compact"/>
      </w:pPr>
      <w:r>
        <w:rPr>
          <w:bCs/>
          <w:b/>
        </w:rPr>
        <w:t xml:space="preserve">Network Latency:</w:t>
      </w:r>
      <w:r>
        <w:t xml:space="preserve"> </w:t>
      </w:r>
      <w:r>
        <w:t xml:space="preserve">Testing must account for routing paths common within Russia Moscow data centers.</w:t>
      </w:r>
    </w:p>
    <w:p>
      <w:pPr>
        <w:numPr>
          <w:ilvl w:val="0"/>
          <w:numId w:val="1001"/>
        </w:numPr>
        <w:pStyle w:val="Compact"/>
      </w:pPr>
      <w:r>
        <w:rPr>
          <w:bCs/>
          <w:b/>
        </w:rPr>
        <w:t xml:space="preserve">Localization:</w:t>
      </w:r>
      <w:r>
        <w:t xml:space="preserve"> </w:t>
      </w:r>
      <w:r>
        <w:t xml:space="preserve">The Editor must fully support Cyrillic character sets and Russian language input methods (Yandex Keyboard, etc.).</w:t>
      </w:r>
    </w:p>
    <w:p>
      <w:pPr>
        <w:numPr>
          <w:ilvl w:val="0"/>
          <w:numId w:val="1001"/>
        </w:numPr>
        <w:pStyle w:val="Compact"/>
      </w:pPr>
      <w:r>
        <w:rPr>
          <w:bCs/>
          <w:b/>
        </w:rPr>
        <w:t xml:space="preserve">Compliance:</w:t>
      </w:r>
      <w:r>
        <w:t xml:space="preserve"> </w:t>
      </w:r>
      <w:r>
        <w:t xml:space="preserve">The Editor's data handling must align with Federal Law No. 152-FZ on Personal Data, which is strictly enforced in Russia Moscow.</w:t>
      </w:r>
    </w:p>
    <w:bookmarkEnd w:id="22"/>
    <w:bookmarkEnd w:id="23"/>
    <w:bookmarkStart w:id="24" w:name="participant-selection"/>
    <w:p>
      <w:pPr>
        <w:pStyle w:val="Heading2"/>
      </w:pPr>
      <w:r>
        <w:t xml:space="preserve">3. Participant Selection</w:t>
      </w:r>
    </w:p>
    <w:p>
      <w:pPr>
        <w:pStyle w:val="FirstParagraph"/>
      </w:pPr>
      <w:r>
        <w:t xml:space="preserve">The experiment will recruit 50 participants residing or working in Russia Moscow. Participants will be divided into two groups:</w:t>
      </w:r>
    </w:p>
    <w:p>
      <w:pPr>
        <w:numPr>
          <w:ilvl w:val="0"/>
          <w:numId w:val="1002"/>
        </w:numPr>
        <w:pStyle w:val="Compact"/>
      </w:pPr>
      <w:r>
        <w:rPr>
          <w:bCs/>
          <w:b/>
        </w:rPr>
        <w:t xml:space="preserve">Group A (Professional Developers):</w:t>
      </w:r>
      <w:r>
        <w:t xml:space="preserve"> </w:t>
      </w:r>
      <w:r>
        <w:t xml:space="preserve">25 participants working in IT hubs in Russia Moscow (e.g., Skolkovo, Mytishchi tech parks). They will test the Editor's coding capabilities.</w:t>
      </w:r>
    </w:p>
    <w:p>
      <w:pPr>
        <w:numPr>
          <w:ilvl w:val="0"/>
          <w:numId w:val="1002"/>
        </w:numPr>
        <w:pStyle w:val="Compact"/>
      </w:pPr>
      <w:r>
        <w:rPr>
          <w:bCs/>
          <w:b/>
        </w:rPr>
        <w:t xml:space="preserve">Group B (Content Creators):</w:t>
      </w:r>
      <w:r>
        <w:t xml:space="preserve"> </w:t>
      </w:r>
      <w:r>
        <w:t xml:space="preserve">25 participants including journalists, writers, and students from universities in Russia Moscow. They will test the Editor's text processing and UI responsiveness.</w:t>
      </w:r>
    </w:p>
    <w:p>
      <w:pPr>
        <w:pStyle w:val="FirstParagraph"/>
      </w:pPr>
      <w:r>
        <w:t xml:space="preserve">All participants must have a stable internet connection provided by major Russia Moscow ISPs (e.g., Rostelecom, MTS, Beeline) to ensure representative data.</w:t>
      </w:r>
    </w:p>
    <w:bookmarkEnd w:id="24"/>
    <w:bookmarkStart w:id="28" w:name="experimental-procedure"/>
    <w:p>
      <w:pPr>
        <w:pStyle w:val="Heading2"/>
      </w:pPr>
      <w:r>
        <w:t xml:space="preserve">4. Experimental Procedure</w:t>
      </w:r>
    </w:p>
    <w:p>
      <w:pPr>
        <w:pStyle w:val="FirstParagraph"/>
      </w:pPr>
      <w:r>
        <w:t xml:space="preserve">The experiment will run for a period of 14 days. The procedure is divided into three phases.</w:t>
      </w:r>
    </w:p>
    <w:bookmarkStart w:id="25" w:name="Xf16c0b6fab80b75a3daa3a1f0d059f33e1e75cf"/>
    <w:p>
      <w:pPr>
        <w:pStyle w:val="Heading3"/>
      </w:pPr>
      <w:r>
        <w:t xml:space="preserve">Phase 1: Installation and Localization Check (Days 1-2)</w:t>
      </w:r>
    </w:p>
    <w:p>
      <w:pPr>
        <w:pStyle w:val="FirstParagraph"/>
      </w:pPr>
      <w:r>
        <w:t xml:space="preserve">Participants will install the Editor on their primary devices. The first task is to verify that the Editor correctly renders Russian text without encoding errors. Participants in Russia Moscow will type a standardized 500-word text in Russian to check for input lag and font rendering issues.</w:t>
      </w:r>
    </w:p>
    <w:bookmarkEnd w:id="25"/>
    <w:bookmarkStart w:id="26" w:name="Xf603397282c22372dfa66fe8be8379dc3bff0e2"/>
    <w:p>
      <w:pPr>
        <w:pStyle w:val="Heading3"/>
      </w:pPr>
      <w:r>
        <w:t xml:space="preserve">Phase 2: Functional Stress Testing (Days 3-10)</w:t>
      </w:r>
    </w:p>
    <w:p>
      <w:pPr>
        <w:pStyle w:val="FirstParagraph"/>
      </w:pPr>
      <w:r>
        <w:t xml:space="preserve">Participants will use the Editor as their primary tool for daily tasks. During this phase, the following metrics will be logged automatically by the Editor:</w:t>
      </w:r>
    </w:p>
    <w:p>
      <w:pPr>
        <w:numPr>
          <w:ilvl w:val="0"/>
          <w:numId w:val="1003"/>
        </w:numPr>
        <w:pStyle w:val="Compact"/>
      </w:pPr>
      <w:r>
        <w:rPr>
          <w:bCs/>
          <w:b/>
        </w:rPr>
        <w:t xml:space="preserve">Sync Latency:</w:t>
      </w:r>
      <w:r>
        <w:t xml:space="preserve"> </w:t>
      </w:r>
      <w:r>
        <w:t xml:space="preserve">Time taken to save changes to the server located in Russia Moscow.</w:t>
      </w:r>
    </w:p>
    <w:p>
      <w:pPr>
        <w:numPr>
          <w:ilvl w:val="0"/>
          <w:numId w:val="1003"/>
        </w:numPr>
        <w:pStyle w:val="Compact"/>
      </w:pPr>
      <w:r>
        <w:rPr>
          <w:bCs/>
          <w:b/>
        </w:rPr>
        <w:t xml:space="preserve">Crash Rate:</w:t>
      </w:r>
      <w:r>
        <w:t xml:space="preserve"> </w:t>
      </w:r>
      <w:r>
        <w:t xml:space="preserve">Frequency of unexpected closures.</w:t>
      </w:r>
    </w:p>
    <w:p>
      <w:pPr>
        <w:numPr>
          <w:ilvl w:val="0"/>
          <w:numId w:val="1003"/>
        </w:numPr>
        <w:pStyle w:val="Compact"/>
      </w:pPr>
      <w:r>
        <w:rPr>
          <w:bCs/>
          <w:b/>
        </w:rPr>
        <w:t xml:space="preserve">Resource Usage:</w:t>
      </w:r>
      <w:r>
        <w:t xml:space="preserve"> </w:t>
      </w:r>
      <w:r>
        <w:t xml:space="preserve">CPU and RAM consumption on typical hardware used in Russia Moscow.</w:t>
      </w:r>
    </w:p>
    <w:p>
      <w:pPr>
        <w:pStyle w:val="FirstParagraph"/>
      </w:pPr>
      <w:r>
        <w:t xml:space="preserve">Specific attention will be paid to the Editor's performance during peak internet usage hours in Russia Moscow (typically 19:00 to 23:00 MSK).</w:t>
      </w:r>
    </w:p>
    <w:bookmarkEnd w:id="26"/>
    <w:bookmarkStart w:id="27" w:name="X1556fc1dff5df45a35713273b58f4b8007cebbc"/>
    <w:p>
      <w:pPr>
        <w:pStyle w:val="Heading3"/>
      </w:pPr>
      <w:r>
        <w:t xml:space="preserve">Phase 3: User Feedback and Compliance Review (Days 11-14)</w:t>
      </w:r>
    </w:p>
    <w:p>
      <w:pPr>
        <w:pStyle w:val="FirstParagraph"/>
      </w:pPr>
      <w:r>
        <w:t xml:space="preserve">Participants will complete a detailed survey regarding their experience with the Editor. The survey will ask specific questions about the Editor's suitability for the Russian market. Additionally, a technical audit will be performed to ensure the Editor's data storage practices comply with Russian data sovereignty laws.</w:t>
      </w:r>
    </w:p>
    <w:bookmarkEnd w:id="27"/>
    <w:bookmarkEnd w:id="28"/>
    <w:bookmarkStart w:id="29" w:name="data-collection-and-metrics"/>
    <w:p>
      <w:pPr>
        <w:pStyle w:val="Heading2"/>
      </w:pPr>
      <w:r>
        <w:t xml:space="preserve">5. Data Collection and Metrics</w:t>
      </w:r>
    </w:p>
    <w:p>
      <w:pPr>
        <w:pStyle w:val="FirstParagraph"/>
      </w:pPr>
      <w:r>
        <w:t xml:space="preserve">Data will be collected via telemetry embedded in the Editor and through direct user reporting. The key performance indicators (KPIs) 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 Value</w:t>
            </w:r>
          </w:p>
        </w:tc>
        <w:tc>
          <w:tcPr/>
          <w:p>
            <w:pPr>
              <w:pStyle w:val="Compact"/>
              <w:jc w:val="left"/>
            </w:pPr>
            <w:r>
              <w:t xml:space="preserve">Context</w:t>
            </w:r>
          </w:p>
        </w:tc>
      </w:tr>
      <w:tr>
        <w:tc>
          <w:tcPr/>
          <w:p>
            <w:pPr>
              <w:pStyle w:val="Compact"/>
              <w:jc w:val="left"/>
            </w:pPr>
            <w:r>
              <w:t xml:space="preserve">Localization Accuracy</w:t>
            </w:r>
          </w:p>
        </w:tc>
        <w:tc>
          <w:tcPr/>
          <w:p>
            <w:pPr>
              <w:pStyle w:val="Compact"/>
              <w:jc w:val="left"/>
            </w:pPr>
            <w:r>
              <w:t xml:space="preserve">100%</w:t>
            </w:r>
          </w:p>
        </w:tc>
        <w:tc>
          <w:tcPr/>
          <w:p>
            <w:pPr>
              <w:pStyle w:val="Compact"/>
              <w:jc w:val="left"/>
            </w:pPr>
            <w:r>
              <w:t xml:space="preserve">No Cyrillic rendering errors in Russia Moscow.</w:t>
            </w:r>
          </w:p>
        </w:tc>
      </w:tr>
      <w:tr>
        <w:tc>
          <w:tcPr/>
          <w:p>
            <w:pPr>
              <w:pStyle w:val="Compact"/>
              <w:jc w:val="left"/>
            </w:pPr>
            <w:r>
              <w:t xml:space="preserve">Save Latency</w:t>
            </w:r>
          </w:p>
        </w:tc>
        <w:tc>
          <w:tcPr/>
          <w:p>
            <w:pPr>
              <w:pStyle w:val="Compact"/>
              <w:jc w:val="left"/>
            </w:pPr>
            <w:r>
              <w:t xml:space="preserve">&lt; 200ms</w:t>
            </w:r>
          </w:p>
        </w:tc>
        <w:tc>
          <w:tcPr/>
          <w:p>
            <w:pPr>
              <w:pStyle w:val="Compact"/>
              <w:jc w:val="left"/>
            </w:pPr>
            <w:r>
              <w:t xml:space="preserve">Measured from client in Russia Moscow to local server.</w:t>
            </w:r>
          </w:p>
        </w:tc>
      </w:tr>
      <w:tr>
        <w:tc>
          <w:tcPr/>
          <w:p>
            <w:pPr>
              <w:pStyle w:val="Compact"/>
              <w:jc w:val="left"/>
            </w:pPr>
            <w:r>
              <w:t xml:space="preserve">User Satisfaction</w:t>
            </w:r>
          </w:p>
        </w:tc>
        <w:tc>
          <w:tcPr/>
          <w:p>
            <w:pPr>
              <w:pStyle w:val="Compact"/>
              <w:jc w:val="left"/>
            </w:pPr>
            <w:r>
              <w:t xml:space="preserve">&gt; 4.0/5.0</w:t>
            </w:r>
          </w:p>
        </w:tc>
        <w:tc>
          <w:tcPr/>
          <w:p>
            <w:pPr>
              <w:pStyle w:val="Compact"/>
              <w:jc w:val="left"/>
            </w:pPr>
            <w:r>
              <w:t xml:space="preserve">Based on post-experiment survey.</w:t>
            </w:r>
          </w:p>
        </w:tc>
      </w:tr>
      <w:tr>
        <w:tc>
          <w:tcPr/>
          <w:p>
            <w:pPr>
              <w:pStyle w:val="Compact"/>
              <w:jc w:val="left"/>
            </w:pPr>
            <w:r>
              <w:t xml:space="preserve">Compliance</w:t>
            </w:r>
          </w:p>
        </w:tc>
        <w:tc>
          <w:tcPr/>
          <w:p>
            <w:pPr>
              <w:pStyle w:val="Compact"/>
              <w:jc w:val="left"/>
            </w:pPr>
            <w:r>
              <w:t xml:space="preserve">Full</w:t>
            </w:r>
          </w:p>
        </w:tc>
        <w:tc>
          <w:tcPr/>
          <w:p>
            <w:pPr>
              <w:pStyle w:val="Compact"/>
              <w:jc w:val="left"/>
            </w:pPr>
            <w:r>
              <w:t xml:space="preserve">Adherence to Russia Moscow data regulations.</w:t>
            </w:r>
          </w:p>
        </w:tc>
      </w:tr>
    </w:tbl>
    <w:bookmarkEnd w:id="29"/>
    <w:bookmarkStart w:id="30" w:name="risk-management"/>
    <w:p>
      <w:pPr>
        <w:pStyle w:val="Heading2"/>
      </w:pPr>
      <w:r>
        <w:t xml:space="preserve">6. Risk Management</w:t>
      </w:r>
    </w:p>
    <w:p>
      <w:pPr>
        <w:pStyle w:val="FirstParagraph"/>
      </w:pPr>
      <w:r>
        <w:t xml:space="preserve">Several risks are associated with conducting this Experiment Protocol in Russia Moscow:</w:t>
      </w:r>
    </w:p>
    <w:p>
      <w:pPr>
        <w:numPr>
          <w:ilvl w:val="0"/>
          <w:numId w:val="1004"/>
        </w:numPr>
        <w:pStyle w:val="Compact"/>
      </w:pPr>
      <w:r>
        <w:rPr>
          <w:bCs/>
          <w:b/>
        </w:rPr>
        <w:t xml:space="preserve">Network Instability:</w:t>
      </w:r>
      <w:r>
        <w:t xml:space="preserve"> </w:t>
      </w:r>
      <w:r>
        <w:t xml:space="preserve">Potential fluctuations in internet connectivity in Russia Moscow may skew latency data. Mitigation: Use of control groups with wired connections.</w:t>
      </w:r>
    </w:p>
    <w:p>
      <w:pPr>
        <w:numPr>
          <w:ilvl w:val="0"/>
          <w:numId w:val="1004"/>
        </w:numPr>
        <w:pStyle w:val="Compact"/>
      </w:pPr>
      <w:r>
        <w:rPr>
          <w:bCs/>
          <w:b/>
        </w:rPr>
        <w:t xml:space="preserve">Regulatory Changes:</w:t>
      </w:r>
      <w:r>
        <w:t xml:space="preserve"> </w:t>
      </w:r>
      <w:r>
        <w:t xml:space="preserve">Sudden changes in digital laws in Russia Moscow. Mitigation: Continuous legal monitoring during the experiment.</w:t>
      </w:r>
    </w:p>
    <w:p>
      <w:pPr>
        <w:numPr>
          <w:ilvl w:val="0"/>
          <w:numId w:val="1004"/>
        </w:numPr>
        <w:pStyle w:val="Compact"/>
      </w:pPr>
      <w:r>
        <w:rPr>
          <w:bCs/>
          <w:b/>
        </w:rPr>
        <w:t xml:space="preserve">Editor Bugs:</w:t>
      </w:r>
      <w:r>
        <w:t xml:space="preserve"> </w:t>
      </w:r>
      <w:r>
        <w:t xml:space="preserve">Critical failures in the Editor could disrupt participant work. Mitigation: Provision of a rollback version of the Editor.</w:t>
      </w:r>
    </w:p>
    <w:bookmarkEnd w:id="30"/>
    <w:bookmarkStart w:id="31" w:name="conclusion-and-reporting"/>
    <w:p>
      <w:pPr>
        <w:pStyle w:val="Heading2"/>
      </w:pPr>
      <w:r>
        <w:t xml:space="preserve">7. Conclusion and Reporting</w:t>
      </w:r>
    </w:p>
    <w:p>
      <w:pPr>
        <w:pStyle w:val="FirstParagraph"/>
      </w:pPr>
      <w:r>
        <w:t xml:space="preserve">Upon completion of the 14-day period, a comprehensive report will be generated. This report will detail the Editor's performance metrics, user feedback, and compliance status within Russia Moscow. The findings will determine whether the Editor is ready for full-scale commercial release in the Russian market. If the Editor fails to meet the criteria outlined in this Experiment Protocol, further development and localized testing in Russia Moscow will be required.</w:t>
      </w:r>
    </w:p>
    <w:bookmarkEnd w:id="31"/>
    <w:p>
      <w:pPr>
        <w:pStyle w:val="BodyText"/>
      </w:pPr>
      <w:r>
        <w:rPr>
          <w:bCs/>
          <w:b/>
        </w:rPr>
        <w:t xml:space="preserve">Authorized By:</w:t>
      </w:r>
      <w:r>
        <w:t xml:space="preserve"> </w:t>
      </w:r>
      <w:r>
        <w:t xml:space="preserve">Lead Technical Researcher</w:t>
      </w:r>
    </w:p>
    <w:p>
      <w:pPr>
        <w:pStyle w:val="BodyText"/>
      </w:pPr>
      <w:r>
        <w:rPr>
          <w:bCs/>
          <w:b/>
        </w:rPr>
        <w:t xml:space="preserve">Document Status:</w:t>
      </w:r>
      <w:r>
        <w:t xml:space="preserve"> </w:t>
      </w:r>
      <w:r>
        <w:t xml:space="preserve">Final Draft</w:t>
      </w:r>
    </w:p>
    <w:p>
      <w:pPr>
        <w:pStyle w:val="BodyText"/>
      </w:pPr>
      <w:r>
        <w:rPr>
          <w:iCs/>
          <w:i/>
        </w:rPr>
        <w:t xml:space="preserve">Note: This document is confidential and intended solely for the internal use of the development team and stakeholders involved in the Russia Moscow deployment project.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Russia Moscow</dc:title>
  <dc:creator/>
  <dc:language>en</dc:language>
  <cp:keywords/>
  <dcterms:created xsi:type="dcterms:W3CDTF">2026-10-10T01:45:22Z</dcterms:created>
  <dcterms:modified xsi:type="dcterms:W3CDTF">2026-10-10T01:45:22Z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