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Singapore</w:t>
      </w:r>
      <w:r>
        <w:t xml:space="preserve"> </w:t>
      </w:r>
      <w:r>
        <w:t xml:space="preserve">Singapore</w:t>
      </w:r>
    </w:p>
    <w:bookmarkStart w:id="32" w:name="X2611cbf9235fb45127903699aa2aea456ab213c"/>
    <w:p>
      <w:pPr>
        <w:pStyle w:val="Heading1"/>
      </w:pPr>
      <w:r>
        <w:t xml:space="preserve">Experiment Protocol: Evaluation of the Editor Tool in Singapore Singapore</w:t>
      </w:r>
    </w:p>
    <w:p>
      <w:pPr>
        <w:pStyle w:val="FirstParagraph"/>
      </w:pPr>
      <w:r>
        <w:rPr>
          <w:bCs/>
          <w:b/>
        </w:rPr>
        <w:t xml:space="preserve">Document ID:</w:t>
      </w:r>
      <w:r>
        <w:t xml:space="preserve"> </w:t>
      </w:r>
      <w:r>
        <w:t xml:space="preserve">EP-EDT-SG-2024-001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Performance and Usability Assessment of the Editor Application</w:t>
      </w:r>
    </w:p>
    <w:p>
      <w:pPr>
        <w:pStyle w:val="BodyText"/>
      </w:pPr>
      <w:r>
        <w:rPr>
          <w:bCs/>
          <w:b/>
        </w:rPr>
        <w:t xml:space="preserve">Version:</w:t>
      </w:r>
      <w:r>
        <w:t xml:space="preserve"> </w:t>
      </w:r>
      <w:r>
        <w:t xml:space="preserve">1.0</w:t>
      </w:r>
    </w:p>
    <w:bookmarkStart w:id="20" w:name="introduction-and-objectives"/>
    <w:p>
      <w:pPr>
        <w:pStyle w:val="Heading2"/>
      </w:pPr>
      <w:r>
        <w:t xml:space="preserve">1. Introduction and Objectives</w:t>
      </w:r>
    </w:p>
    <w:p>
      <w:pPr>
        <w:pStyle w:val="FirstParagraph"/>
      </w:pPr>
      <w:r>
        <w:t xml:space="preserve">This Experiment Protocol outlines the systematic procedures for evaluating the functionality, performance, and user experience of the</w:t>
      </w:r>
      <w:r>
        <w:t xml:space="preserve"> </w:t>
      </w:r>
      <w:r>
        <w:rPr>
          <w:bCs/>
          <w:b/>
        </w:rPr>
        <w:t xml:space="preserve">Editor</w:t>
      </w:r>
      <w:r>
        <w:t xml:space="preserve"> </w:t>
      </w:r>
      <w:r>
        <w:t xml:space="preserve">software application within the specific operational context of</w:t>
      </w:r>
      <w:r>
        <w:t xml:space="preserve"> </w:t>
      </w:r>
      <w:r>
        <w:rPr>
          <w:bCs/>
          <w:b/>
        </w:rPr>
        <w:t xml:space="preserve">Singapore Singapore</w:t>
      </w:r>
      <w:r>
        <w:t xml:space="preserve">. The primary objective is to determine the Editor's efficacy in handling localized data formats, regulatory compliance requirements, and network conditions prevalent in Singapore Singapore.</w:t>
      </w:r>
    </w:p>
    <w:p>
      <w:pPr>
        <w:pStyle w:val="BodyText"/>
      </w:pPr>
      <w:r>
        <w:t xml:space="preserve">The Editor is a critical component of our digital infrastructure, designed to facilitate content creation, data manipulation, and document management. This experiment aims to validate that the Editor meets the high standards of reliability and efficiency expected in the technologically advanced environment of Singapore Singapore.</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The scope of this experiment is limited to the deployment and testing of the Editor version 4.2.1. The testing will occur exclusively within designated facilities in Singapore Singapore. The protocol covers functional testing, load testing, security auditing, and user acceptance testing (UAT).</w:t>
      </w:r>
    </w:p>
    <w:bookmarkEnd w:id="21"/>
    <w:bookmarkStart w:id="22" w:name="definitions"/>
    <w:p>
      <w:pPr>
        <w:pStyle w:val="Heading3"/>
      </w:pPr>
      <w:r>
        <w:t xml:space="preserve">2.2 Definitions</w:t>
      </w:r>
    </w:p>
    <w:p>
      <w:pPr>
        <w:numPr>
          <w:ilvl w:val="0"/>
          <w:numId w:val="1001"/>
        </w:numPr>
        <w:pStyle w:val="Compact"/>
      </w:pPr>
      <w:r>
        <w:rPr>
          <w:bCs/>
          <w:b/>
        </w:rPr>
        <w:t xml:space="preserve">Editor:</w:t>
      </w:r>
      <w:r>
        <w:t xml:space="preserve"> </w:t>
      </w:r>
      <w:r>
        <w:t xml:space="preserve">The software application under test, responsible for text and data editing operations.</w:t>
      </w:r>
    </w:p>
    <w:p>
      <w:pPr>
        <w:numPr>
          <w:ilvl w:val="0"/>
          <w:numId w:val="1001"/>
        </w:numPr>
        <w:pStyle w:val="Compact"/>
      </w:pPr>
      <w:r>
        <w:rPr>
          <w:bCs/>
          <w:b/>
        </w:rPr>
        <w:t xml:space="preserve">Singapore Singapore:</w:t>
      </w:r>
      <w:r>
        <w:t xml:space="preserve"> </w:t>
      </w:r>
      <w:r>
        <w:t xml:space="preserve">The geographical and regulatory jurisdiction where the experiment is conducted, adhering to local data sovereignty laws.</w:t>
      </w:r>
    </w:p>
    <w:p>
      <w:pPr>
        <w:numPr>
          <w:ilvl w:val="0"/>
          <w:numId w:val="1001"/>
        </w:numPr>
        <w:pStyle w:val="Compact"/>
      </w:pPr>
      <w:r>
        <w:rPr>
          <w:bCs/>
          <w:b/>
        </w:rPr>
        <w:t xml:space="preserve">Experiment Protocol:</w:t>
      </w:r>
      <w:r>
        <w:t xml:space="preserve"> </w:t>
      </w:r>
      <w:r>
        <w:t xml:space="preserve">The standardized document governing the methodology, execution, and reporting of the evaluation.</w:t>
      </w:r>
    </w:p>
    <w:bookmarkEnd w:id="22"/>
    <w:bookmarkEnd w:id="23"/>
    <w:bookmarkStart w:id="28" w:name="methodology"/>
    <w:p>
      <w:pPr>
        <w:pStyle w:val="Heading2"/>
      </w:pPr>
      <w:r>
        <w:t xml:space="preserve">3. Methodology</w:t>
      </w:r>
    </w:p>
    <w:p>
      <w:pPr>
        <w:pStyle w:val="FirstParagraph"/>
      </w:pPr>
      <w:r>
        <w:t xml:space="preserve">The Experiment Protocol for the Editor in Singapore Singapore is divided into four distinct phases. Each phase is designed to isolate specific variables to ensure accurate data collection.</w:t>
      </w:r>
    </w:p>
    <w:bookmarkStart w:id="24" w:name="phase-1-environmental-setup"/>
    <w:p>
      <w:pPr>
        <w:pStyle w:val="Heading3"/>
      </w:pPr>
      <w:r>
        <w:t xml:space="preserve">3.1 Phase 1: Environmental Setup</w:t>
      </w:r>
    </w:p>
    <w:p>
      <w:pPr>
        <w:pStyle w:val="FirstParagraph"/>
      </w:pPr>
      <w:r>
        <w:t xml:space="preserve">Before the Editor is introduced to end-users, the technical environment in Singapore Singapore must be configured. This includes:</w:t>
      </w:r>
    </w:p>
    <w:p>
      <w:pPr>
        <w:numPr>
          <w:ilvl w:val="0"/>
          <w:numId w:val="1002"/>
        </w:numPr>
        <w:pStyle w:val="Compact"/>
      </w:pPr>
      <w:r>
        <w:t xml:space="preserve">Establishing a secure server environment compliant with the Personal Data Protection Act (PDPA) of Singapore Singapore.</w:t>
      </w:r>
    </w:p>
    <w:p>
      <w:pPr>
        <w:numPr>
          <w:ilvl w:val="0"/>
          <w:numId w:val="1002"/>
        </w:numPr>
        <w:pStyle w:val="Compact"/>
      </w:pPr>
      <w:r>
        <w:t xml:space="preserve">Configuring network latency simulations to mimic real-world connectivity scenarios across Singapore Singapore.</w:t>
      </w:r>
    </w:p>
    <w:p>
      <w:pPr>
        <w:numPr>
          <w:ilvl w:val="0"/>
          <w:numId w:val="1002"/>
        </w:numPr>
        <w:pStyle w:val="Compact"/>
      </w:pPr>
      <w:r>
        <w:t xml:space="preserve">Installing the Editor on a controlled set of workstations representing the typical hardware profile of users in Singapore Singapore.</w:t>
      </w:r>
    </w:p>
    <w:bookmarkEnd w:id="24"/>
    <w:bookmarkStart w:id="25" w:name="phase-2-functional-validation"/>
    <w:p>
      <w:pPr>
        <w:pStyle w:val="Heading3"/>
      </w:pPr>
      <w:r>
        <w:t xml:space="preserve">3.2 Phase 2: Functional Validation</w:t>
      </w:r>
    </w:p>
    <w:p>
      <w:pPr>
        <w:pStyle w:val="FirstParagraph"/>
      </w:pPr>
      <w:r>
        <w:t xml:space="preserve">This phase focuses on the core capabilities of the Editor. Test cases will verify that the Editor correctly processes:</w:t>
      </w:r>
    </w:p>
    <w:p>
      <w:pPr>
        <w:numPr>
          <w:ilvl w:val="0"/>
          <w:numId w:val="1003"/>
        </w:numPr>
        <w:pStyle w:val="Compact"/>
      </w:pPr>
      <w:r>
        <w:t xml:space="preserve">Localized date and currency formats specific to Singapore Singapore.</w:t>
      </w:r>
    </w:p>
    <w:p>
      <w:pPr>
        <w:numPr>
          <w:ilvl w:val="0"/>
          <w:numId w:val="1003"/>
        </w:numPr>
        <w:pStyle w:val="Compact"/>
      </w:pPr>
      <w:r>
        <w:t xml:space="preserve">Character encoding for languages commonly used in Singapore Singapore, including English, Mandarin, Malay, and Tamil.</w:t>
      </w:r>
    </w:p>
    <w:p>
      <w:pPr>
        <w:numPr>
          <w:ilvl w:val="0"/>
          <w:numId w:val="1003"/>
        </w:numPr>
        <w:pStyle w:val="Compact"/>
      </w:pPr>
      <w:r>
        <w:t xml:space="preserve">Integration with local third-party APIs mandated by business operations in Singapore Singapore.</w:t>
      </w:r>
    </w:p>
    <w:bookmarkEnd w:id="25"/>
    <w:bookmarkStart w:id="26" w:name="phase-3-performance-and-load-testing"/>
    <w:p>
      <w:pPr>
        <w:pStyle w:val="Heading3"/>
      </w:pPr>
      <w:r>
        <w:t xml:space="preserve">3.3 Phase 3: Performance and Load Testing</w:t>
      </w:r>
    </w:p>
    <w:p>
      <w:pPr>
        <w:pStyle w:val="FirstParagraph"/>
      </w:pPr>
      <w:r>
        <w:t xml:space="preserve">To ensure the Editor can handle peak usage, a load test will be conducted. We will simulate concurrent user sessions originating from Singapore Singapore. Key metrics include:</w:t>
      </w:r>
    </w:p>
    <w:p>
      <w:pPr>
        <w:numPr>
          <w:ilvl w:val="0"/>
          <w:numId w:val="1004"/>
        </w:numPr>
        <w:pStyle w:val="Compact"/>
      </w:pPr>
      <w:r>
        <w:t xml:space="preserve">Response time of the Editor during save and load operations.</w:t>
      </w:r>
    </w:p>
    <w:p>
      <w:pPr>
        <w:numPr>
          <w:ilvl w:val="0"/>
          <w:numId w:val="1004"/>
        </w:numPr>
        <w:pStyle w:val="Compact"/>
      </w:pPr>
      <w:r>
        <w:t xml:space="preserve">System resource utilization (CPU, Memory) on client devices in Singapore Singapore.</w:t>
      </w:r>
    </w:p>
    <w:p>
      <w:pPr>
        <w:numPr>
          <w:ilvl w:val="0"/>
          <w:numId w:val="1004"/>
        </w:numPr>
        <w:pStyle w:val="Compact"/>
      </w:pPr>
      <w:r>
        <w:t xml:space="preserve">Stability of the Editor under sustained high-load conditions.</w:t>
      </w:r>
    </w:p>
    <w:bookmarkEnd w:id="26"/>
    <w:bookmarkStart w:id="27" w:name="phase-4-user-acceptance-testing-uat"/>
    <w:p>
      <w:pPr>
        <w:pStyle w:val="Heading3"/>
      </w:pPr>
      <w:r>
        <w:t xml:space="preserve">3.4 Phase 4: User Acceptance Testing (UAT)</w:t>
      </w:r>
    </w:p>
    <w:p>
      <w:pPr>
        <w:pStyle w:val="FirstParagraph"/>
      </w:pPr>
      <w:r>
        <w:t xml:space="preserve">A selected group of stakeholders in Singapore Singapore will use the Editor in real-world scenarios. Feedback will be collected regarding usability, interface clarity, and workflow efficiency. This phase is crucial to ensure the Editor aligns with the professional expectations of users in Singapore Singapore.</w:t>
      </w:r>
    </w:p>
    <w:bookmarkEnd w:id="27"/>
    <w:bookmarkEnd w:id="28"/>
    <w:bookmarkStart w:id="29" w:name="data-collection-and-analysis"/>
    <w:p>
      <w:pPr>
        <w:pStyle w:val="Heading2"/>
      </w:pPr>
      <w:r>
        <w:t xml:space="preserve">4. Data Collection and Analysis</w:t>
      </w:r>
    </w:p>
    <w:p>
      <w:pPr>
        <w:pStyle w:val="FirstParagraph"/>
      </w:pPr>
      <w:r>
        <w:t xml:space="preserve">Data collected during this Experiment Protocol will be stored securely within Singapore Singapore to comply with data residency requirements. The following metrics will be analyzed: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 Value</w:t>
            </w:r>
          </w:p>
        </w:tc>
        <w:tc>
          <w:tcPr/>
          <w:p>
            <w:pPr>
              <w:pStyle w:val="Compact"/>
              <w:jc w:val="left"/>
            </w:pPr>
            <w:r>
              <w:t xml:space="preserve">Measurement Tool</w:t>
            </w:r>
          </w:p>
        </w:tc>
      </w:tr>
      <w:tr>
        <w:tc>
          <w:tcPr/>
          <w:p>
            <w:pPr>
              <w:pStyle w:val="Compact"/>
              <w:jc w:val="left"/>
            </w:pPr>
            <w:r>
              <w:t xml:space="preserve">Editor Uptime</w:t>
            </w:r>
          </w:p>
        </w:tc>
        <w:tc>
          <w:tcPr/>
          <w:p>
            <w:pPr>
              <w:pStyle w:val="Compact"/>
              <w:jc w:val="left"/>
            </w:pPr>
            <w:r>
              <w:t xml:space="preserve">&gt; 99.9%</w:t>
            </w:r>
          </w:p>
        </w:tc>
        <w:tc>
          <w:tcPr/>
          <w:p>
            <w:pPr>
              <w:pStyle w:val="Compact"/>
              <w:jc w:val="left"/>
            </w:pPr>
            <w:r>
              <w:t xml:space="preserve">Server Monitoring Logs</w:t>
            </w:r>
          </w:p>
        </w:tc>
      </w:tr>
      <w:tr>
        <w:tc>
          <w:tcPr/>
          <w:p>
            <w:pPr>
              <w:pStyle w:val="Compact"/>
              <w:jc w:val="left"/>
            </w:pPr>
            <w:r>
              <w:t xml:space="preserve">Average Load Time</w:t>
            </w:r>
          </w:p>
        </w:tc>
        <w:tc>
          <w:tcPr/>
          <w:p>
            <w:pPr>
              <w:pStyle w:val="Compact"/>
              <w:jc w:val="left"/>
            </w:pPr>
            <w:r>
              <w:t xml:space="preserve">&lt; 2 seconds</w:t>
            </w:r>
          </w:p>
        </w:tc>
        <w:tc>
          <w:tcPr/>
          <w:p>
            <w:pPr>
              <w:pStyle w:val="Compact"/>
              <w:jc w:val="left"/>
            </w:pPr>
            <w:r>
              <w:t xml:space="preserve">Network Analyzer</w:t>
            </w:r>
          </w:p>
        </w:tc>
      </w:tr>
      <w:tr>
        <w:tc>
          <w:tcPr/>
          <w:p>
            <w:pPr>
              <w:pStyle w:val="Compact"/>
              <w:jc w:val="left"/>
            </w:pPr>
            <w:r>
              <w:t xml:space="preserve">User Satisfaction Score</w:t>
            </w:r>
          </w:p>
        </w:tc>
        <w:tc>
          <w:tcPr/>
          <w:p>
            <w:pPr>
              <w:pStyle w:val="Compact"/>
              <w:jc w:val="left"/>
            </w:pPr>
            <w:r>
              <w:t xml:space="preserve">&gt; 4.5/5</w:t>
            </w:r>
          </w:p>
        </w:tc>
        <w:tc>
          <w:tcPr/>
          <w:p>
            <w:pPr>
              <w:pStyle w:val="Compact"/>
              <w:jc w:val="left"/>
            </w:pPr>
            <w:r>
              <w:t xml:space="preserve">Post-Test Survey</w:t>
            </w:r>
          </w:p>
        </w:tc>
      </w:tr>
      <w:tr>
        <w:tc>
          <w:tcPr/>
          <w:p>
            <w:pPr>
              <w:pStyle w:val="Compact"/>
              <w:jc w:val="left"/>
            </w:pPr>
            <w:r>
              <w:t xml:space="preserve">Compliance Adherence</w:t>
            </w:r>
          </w:p>
        </w:tc>
        <w:tc>
          <w:tcPr/>
          <w:p>
            <w:pPr>
              <w:pStyle w:val="Compact"/>
              <w:jc w:val="left"/>
            </w:pPr>
            <w:r>
              <w:t xml:space="preserve">100%</w:t>
            </w:r>
          </w:p>
        </w:tc>
        <w:tc>
          <w:tcPr/>
          <w:p>
            <w:pPr>
              <w:pStyle w:val="Compact"/>
              <w:jc w:val="left"/>
            </w:pPr>
            <w:r>
              <w:t xml:space="preserve">Security Audit Report</w:t>
            </w:r>
          </w:p>
        </w:tc>
      </w:tr>
    </w:tbl>
    <w:bookmarkEnd w:id="29"/>
    <w:bookmarkStart w:id="30" w:name="risk-management"/>
    <w:p>
      <w:pPr>
        <w:pStyle w:val="Heading2"/>
      </w:pPr>
      <w:r>
        <w:t xml:space="preserve">5. Risk Management</w:t>
      </w:r>
    </w:p>
    <w:p>
      <w:pPr>
        <w:pStyle w:val="FirstParagraph"/>
      </w:pPr>
      <w:r>
        <w:t xml:space="preserve">Several risks have been identified for this Experiment Protocol in Singapore Singapore:</w:t>
      </w:r>
    </w:p>
    <w:p>
      <w:pPr>
        <w:numPr>
          <w:ilvl w:val="0"/>
          <w:numId w:val="1005"/>
        </w:numPr>
        <w:pStyle w:val="Compact"/>
      </w:pPr>
      <w:r>
        <w:rPr>
          <w:bCs/>
          <w:b/>
        </w:rPr>
        <w:t xml:space="preserve">Data Breach:</w:t>
      </w:r>
      <w:r>
        <w:t xml:space="preserve"> </w:t>
      </w:r>
      <w:r>
        <w:t xml:space="preserve">Mitigated by encrypting all data at rest and in transit within the Singapore Singapore infrastructure.</w:t>
      </w:r>
    </w:p>
    <w:p>
      <w:pPr>
        <w:numPr>
          <w:ilvl w:val="0"/>
          <w:numId w:val="1005"/>
        </w:numPr>
        <w:pStyle w:val="Compact"/>
      </w:pPr>
      <w:r>
        <w:rPr>
          <w:bCs/>
          <w:b/>
        </w:rPr>
        <w:t xml:space="preserve">Editor Instability:</w:t>
      </w:r>
      <w:r>
        <w:t xml:space="preserve"> </w:t>
      </w:r>
      <w:r>
        <w:t xml:space="preserve">Mitigated by maintaining a rollback plan to previous stable versions.</w:t>
      </w:r>
    </w:p>
    <w:p>
      <w:pPr>
        <w:numPr>
          <w:ilvl w:val="0"/>
          <w:numId w:val="1005"/>
        </w:numPr>
        <w:pStyle w:val="Compact"/>
      </w:pPr>
      <w:r>
        <w:rPr>
          <w:bCs/>
          <w:b/>
        </w:rPr>
        <w:t xml:space="preserve">Regulatory Non-Compliance:</w:t>
      </w:r>
      <w:r>
        <w:t xml:space="preserve"> </w:t>
      </w:r>
      <w:r>
        <w:t xml:space="preserve">Mitigated by consulting with legal experts in Singapore Singapore prior to data processing.</w:t>
      </w:r>
    </w:p>
    <w:bookmarkEnd w:id="30"/>
    <w:bookmarkStart w:id="31" w:name="conclusion"/>
    <w:p>
      <w:pPr>
        <w:pStyle w:val="Heading2"/>
      </w:pPr>
      <w:r>
        <w:t xml:space="preserve">6. Conclusion</w:t>
      </w:r>
    </w:p>
    <w:p>
      <w:pPr>
        <w:pStyle w:val="FirstParagraph"/>
      </w:pPr>
      <w:r>
        <w:t xml:space="preserve">This Experiment Protocol provides a comprehensive framework for evaluating the Editor in Singapore Singapore. By adhering to these procedures, we ensure that the Editor is robust, compliant, and user-friendly. The successful completion of this protocol will pave the way for the full-scale deployment of the Editor across all operations in Singapore Singapore.</w:t>
      </w:r>
    </w:p>
    <w:p>
      <w:pPr>
        <w:pStyle w:val="BodyText"/>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Singapore Singapore</dc:title>
  <dc:creator/>
  <dc:language>en</dc:language>
  <cp:keywords/>
  <dcterms:created xsi:type="dcterms:W3CDTF">2026-10-10T05:05:38Z</dcterms:created>
  <dcterms:modified xsi:type="dcterms:W3CDTF">2026-10-10T05:05:38Z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