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Content</w:t>
      </w:r>
      <w:r>
        <w:t xml:space="preserve"> </w:t>
      </w:r>
      <w:r>
        <w:t xml:space="preserve">Editor</w:t>
      </w:r>
      <w:r>
        <w:t xml:space="preserve"> </w:t>
      </w:r>
      <w:r>
        <w:t xml:space="preserve">Deployment</w:t>
      </w:r>
      <w:r>
        <w:t xml:space="preserve"> </w:t>
      </w:r>
      <w:r>
        <w:t xml:space="preserve">in</w:t>
      </w:r>
      <w:r>
        <w:t xml:space="preserve"> </w:t>
      </w:r>
      <w:r>
        <w:t xml:space="preserve">Abu</w:t>
      </w:r>
      <w:r>
        <w:t xml:space="preserve"> </w:t>
      </w:r>
      <w:r>
        <w:t xml:space="preserve">Dhabi</w:t>
      </w:r>
    </w:p>
    <w:bookmarkStart w:id="31" w:name="X45b9d13f92a324a80d8c75b754ed664de45f9ce"/>
    <w:p>
      <w:pPr>
        <w:pStyle w:val="Heading1"/>
      </w:pPr>
      <w:r>
        <w:t xml:space="preserve">Experiment Protocol: Advanced Content Editor Deployment</w:t>
      </w:r>
    </w:p>
    <w:p>
      <w:pPr>
        <w:pStyle w:val="FirstParagraph"/>
      </w:pPr>
      <w:r>
        <w:rPr>
          <w:bCs/>
          <w:b/>
        </w:rPr>
        <w:t xml:space="preserve">Project Title:</w:t>
      </w:r>
      <w:r>
        <w:t xml:space="preserve"> </w:t>
      </w:r>
      <w:r>
        <w:t xml:space="preserve">Evaluation of the "Editor" Platform for Enterprise Content Management</w:t>
      </w:r>
    </w:p>
    <w:p>
      <w:pPr>
        <w:pStyle w:val="BodyText"/>
      </w:pPr>
      <w:r>
        <w:rPr>
          <w:bCs/>
          <w:b/>
        </w:rPr>
        <w:t xml:space="preserve">Location:</w:t>
      </w:r>
      <w:r>
        <w:t xml:space="preserve"> </w:t>
      </w:r>
      <w:r>
        <w:t xml:space="preserve">United Arab Emirates, Abu Dhabi</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United Arab Emirates, and specifically the emirate of Abu Dhabi, is currently undergoing a significant digital transformation across its government and private sectors. As part of the Abu Dhabi Economic Vision 2030, there is a critical need for robust, secure, and efficient digital tools that facilitate high-quality content creation and management. This Experiment Protocol outlines the methodology for testing a new software solution, referred to herein as the "Editor," within the specific operational and cultural context of Abu Dhabi.</w:t>
      </w:r>
    </w:p>
    <w:p>
      <w:pPr>
        <w:pStyle w:val="BodyText"/>
      </w:pPr>
      <w:r>
        <w:t xml:space="preserve">The "Editor" is a web-based content management interface designed to streamline the creation, editing, and publishing of digital assets. This experiment aims to determine if the Editor meets the rigorous standards required for deployment in Abu Dhabi's public and private institutions, focusing on usability, performance, and compliance with local data sovereignty laws.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functional efficiency of the Editor in handling complex, multi-format content workflows.</w:t>
      </w:r>
    </w:p>
    <w:p>
      <w:pPr>
        <w:numPr>
          <w:ilvl w:val="0"/>
          <w:numId w:val="1001"/>
        </w:numPr>
        <w:pStyle w:val="Compact"/>
      </w:pPr>
      <w:r>
        <w:t xml:space="preserve">To assess the Editor's compatibility with Arabic language requirements, including Right-to-Left (RTL) text rendering and Unicode support, which is essential for operations in the United Arab Emirates.</w:t>
      </w:r>
    </w:p>
    <w:p>
      <w:pPr>
        <w:numPr>
          <w:ilvl w:val="0"/>
          <w:numId w:val="1001"/>
        </w:numPr>
        <w:pStyle w:val="Compact"/>
      </w:pPr>
      <w:r>
        <w:t xml:space="preserve">To measure user satisfaction and learning curves among participants based in Abu Dhabi.</w:t>
      </w:r>
    </w:p>
    <w:p>
      <w:pPr>
        <w:numPr>
          <w:ilvl w:val="0"/>
          <w:numId w:val="1001"/>
        </w:numPr>
        <w:pStyle w:val="Compact"/>
      </w:pPr>
      <w:r>
        <w:t xml:space="preserve">To verify the Editor's security protocols against the data protection standards mandated by the Abu Dhabi Digital Authority (ADDA).</w:t>
      </w:r>
    </w:p>
    <w:bookmarkEnd w:id="21"/>
    <w:bookmarkStart w:id="22" w:name="scope-and-location"/>
    <w:p>
      <w:pPr>
        <w:pStyle w:val="Heading2"/>
      </w:pPr>
      <w:r>
        <w:t xml:space="preserve">3. Scope and Location</w:t>
      </w:r>
    </w:p>
    <w:p>
      <w:pPr>
        <w:pStyle w:val="FirstParagraph"/>
      </w:pPr>
      <w:r>
        <w:t xml:space="preserve">This experiment will be conducted exclusively within the United Arab Emirates, with all physical testing and data processing localized in Abu Dhabi. This localization is critical to ensure compliance with the UAE Data Law and to test the Editor's performance on local network infrastructure. The testing environment will simulate real-world conditions found in Abu Dhabi's corporate and governmental offices.</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study will involve a cohort of 50 participants recruited from various sectors in Abu Dhabi, including government entities, educational institutions, and private enterprises. Participants will be divided into two groups:</w:t>
      </w:r>
    </w:p>
    <w:p>
      <w:pPr>
        <w:numPr>
          <w:ilvl w:val="0"/>
          <w:numId w:val="1002"/>
        </w:numPr>
        <w:pStyle w:val="Compact"/>
      </w:pPr>
      <w:r>
        <w:rPr>
          <w:bCs/>
          <w:b/>
        </w:rPr>
        <w:t xml:space="preserve">Group A (Power Users):</w:t>
      </w:r>
      <w:r>
        <w:t xml:space="preserve"> </w:t>
      </w:r>
      <w:r>
        <w:t xml:space="preserve">Professional content creators and editors with extensive experience.</w:t>
      </w:r>
    </w:p>
    <w:p>
      <w:pPr>
        <w:numPr>
          <w:ilvl w:val="0"/>
          <w:numId w:val="1002"/>
        </w:numPr>
        <w:pStyle w:val="Compact"/>
      </w:pPr>
      <w:r>
        <w:rPr>
          <w:bCs/>
          <w:b/>
        </w:rPr>
        <w:t xml:space="preserve">Group B (Novice Users):</w:t>
      </w:r>
      <w:r>
        <w:t xml:space="preserve"> </w:t>
      </w:r>
      <w:r>
        <w:t xml:space="preserve">Administrative staff with minimal technical training.</w:t>
      </w:r>
    </w:p>
    <w:p>
      <w:pPr>
        <w:pStyle w:val="FirstParagraph"/>
      </w:pPr>
      <w:r>
        <w:t xml:space="preserve">All participants must be residents or employees based in Abu Dhabi to ensure accurate feedback regarding local connectivity and usage patterns.</w:t>
      </w:r>
    </w:p>
    <w:bookmarkEnd w:id="23"/>
    <w:bookmarkStart w:id="24" w:name="experimental-design"/>
    <w:p>
      <w:pPr>
        <w:pStyle w:val="Heading3"/>
      </w:pPr>
      <w:r>
        <w:t xml:space="preserve">4.2. Experimental Design</w:t>
      </w:r>
    </w:p>
    <w:p>
      <w:pPr>
        <w:pStyle w:val="FirstParagraph"/>
      </w:pPr>
      <w:r>
        <w:t xml:space="preserve">The experiment will utilize a mixed-methods approach, combining quantitative performance metrics with qualitative user feedback. The testing period will span four weeks.</w:t>
      </w:r>
    </w:p>
    <w:bookmarkEnd w:id="24"/>
    <w:bookmarkStart w:id="25" w:name="procedure"/>
    <w:p>
      <w:pPr>
        <w:pStyle w:val="Heading3"/>
      </w:pPr>
      <w:r>
        <w:t xml:space="preserve">4.3. Procedure</w:t>
      </w:r>
    </w:p>
    <w:p>
      <w:pPr>
        <w:pStyle w:val="FirstParagraph"/>
      </w:pPr>
      <w:r>
        <w:t xml:space="preserve">The experiment will proceed in three distinct phases:</w:t>
      </w:r>
    </w:p>
    <w:p>
      <w:pPr>
        <w:numPr>
          <w:ilvl w:val="0"/>
          <w:numId w:val="1003"/>
        </w:numPr>
        <w:pStyle w:val="Compact"/>
      </w:pPr>
      <w:r>
        <w:rPr>
          <w:bCs/>
          <w:b/>
        </w:rPr>
        <w:t xml:space="preserve">Phase 1: Onboarding and Training (Week 1):</w:t>
      </w:r>
      <w:r>
        <w:t xml:space="preserve"> </w:t>
      </w:r>
      <w:r>
        <w:t xml:space="preserve">Participants will receive a standardized training module on how to use the Editor. This phase will also include a baseline assessment of their current content creation workflows.</w:t>
      </w:r>
    </w:p>
    <w:p>
      <w:pPr>
        <w:numPr>
          <w:ilvl w:val="0"/>
          <w:numId w:val="1003"/>
        </w:numPr>
        <w:pStyle w:val="Compact"/>
      </w:pPr>
      <w:r>
        <w:rPr>
          <w:bCs/>
          <w:b/>
        </w:rPr>
        <w:t xml:space="preserve">Phase 2: Active Usage (Weeks 2-3):</w:t>
      </w:r>
      <w:r>
        <w:t xml:space="preserve"> </w:t>
      </w:r>
      <w:r>
        <w:t xml:space="preserve">Participants will be required to perform specific tasks using the Editor. These tasks include creating bilingual documents (English and Arabic), embedding multimedia, and collaborating with peers. System logs will capture response times, error rates, and feature usage.</w:t>
      </w:r>
    </w:p>
    <w:p>
      <w:pPr>
        <w:numPr>
          <w:ilvl w:val="0"/>
          <w:numId w:val="1003"/>
        </w:numPr>
        <w:pStyle w:val="Compact"/>
      </w:pPr>
      <w:r>
        <w:rPr>
          <w:bCs/>
          <w:b/>
        </w:rPr>
        <w:t xml:space="preserve">Phase 3: Evaluation and Feedback (Week 4):</w:t>
      </w:r>
      <w:r>
        <w:t xml:space="preserve"> </w:t>
      </w:r>
      <w:r>
        <w:t xml:space="preserve">Participants will complete a comprehensive survey regarding their experience. Focus group discussions will be held in Abu Dhabi to gather in-depth qualitative insights.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 automated system logs and user surveys. Key performance indicators (KPIs) include:</w:t>
      </w:r>
    </w:p>
    <w:p>
      <w:pPr>
        <w:numPr>
          <w:ilvl w:val="0"/>
          <w:numId w:val="1004"/>
        </w:numPr>
        <w:pStyle w:val="Compact"/>
      </w:pPr>
      <w:r>
        <w:rPr>
          <w:bCs/>
          <w:b/>
        </w:rPr>
        <w:t xml:space="preserve">Task Completion Time:</w:t>
      </w:r>
      <w:r>
        <w:t xml:space="preserve"> </w:t>
      </w:r>
      <w:r>
        <w:t xml:space="preserve">Average time taken to complete standard editing tasks.</w:t>
      </w:r>
    </w:p>
    <w:p>
      <w:pPr>
        <w:numPr>
          <w:ilvl w:val="0"/>
          <w:numId w:val="1004"/>
        </w:numPr>
        <w:pStyle w:val="Compact"/>
      </w:pPr>
      <w:r>
        <w:rPr>
          <w:bCs/>
          <w:b/>
        </w:rPr>
        <w:t xml:space="preserve">Error Rate:</w:t>
      </w:r>
      <w:r>
        <w:t xml:space="preserve"> </w:t>
      </w:r>
      <w:r>
        <w:t xml:space="preserve">Frequency of system crashes or data loss incidents.</w:t>
      </w:r>
    </w:p>
    <w:p>
      <w:pPr>
        <w:numPr>
          <w:ilvl w:val="0"/>
          <w:numId w:val="1004"/>
        </w:numPr>
        <w:pStyle w:val="Compact"/>
      </w:pPr>
      <w:r>
        <w:rPr>
          <w:bCs/>
          <w:b/>
        </w:rPr>
        <w:t xml:space="preserve">User Satisfaction Score (USS):</w:t>
      </w:r>
      <w:r>
        <w:t xml:space="preserve"> </w:t>
      </w:r>
      <w:r>
        <w:t xml:space="preserve">A rating from 1 to 10 based on post-experiment surveys.</w:t>
      </w:r>
    </w:p>
    <w:p>
      <w:pPr>
        <w:numPr>
          <w:ilvl w:val="0"/>
          <w:numId w:val="1004"/>
        </w:numPr>
        <w:pStyle w:val="Compact"/>
      </w:pPr>
      <w:r>
        <w:rPr>
          <w:bCs/>
          <w:b/>
        </w:rPr>
        <w:t xml:space="preserve">Arabic Rendering Accuracy:</w:t>
      </w:r>
      <w:r>
        <w:t xml:space="preserve"> </w:t>
      </w:r>
      <w:r>
        <w:t xml:space="preserve">Percentage of documents with correct RTL formatting and font rendering.</w:t>
      </w:r>
    </w:p>
    <w:p>
      <w:pPr>
        <w:pStyle w:val="FirstParagraph"/>
      </w:pPr>
      <w:r>
        <w:t xml:space="preserve">All data will be analyzed using statistical software to identify trends and correlations. Special attention will be paid to any discrepancies in performance between Group A and Group B.</w:t>
      </w:r>
    </w:p>
    <w:bookmarkEnd w:id="27"/>
    <w:bookmarkStart w:id="28" w:name="ethical-considerations-and-compliance"/>
    <w:p>
      <w:pPr>
        <w:pStyle w:val="Heading2"/>
      </w:pPr>
      <w:r>
        <w:t xml:space="preserve">6. Ethical Considerations and Compliance</w:t>
      </w:r>
    </w:p>
    <w:p>
      <w:pPr>
        <w:pStyle w:val="FirstParagraph"/>
      </w:pPr>
      <w:r>
        <w:t xml:space="preserve">This experiment adheres to the highest ethical standards and complies with the regulations of the United Arab Emirates.</w:t>
      </w:r>
    </w:p>
    <w:p>
      <w:pPr>
        <w:numPr>
          <w:ilvl w:val="0"/>
          <w:numId w:val="1005"/>
        </w:numPr>
        <w:pStyle w:val="Compact"/>
      </w:pPr>
      <w:r>
        <w:rPr>
          <w:bCs/>
          <w:b/>
        </w:rPr>
        <w:t xml:space="preserve">Informed Consent:</w:t>
      </w:r>
      <w:r>
        <w:t xml:space="preserve"> </w:t>
      </w:r>
      <w:r>
        <w:t xml:space="preserve">All participants will sign a consent form detailing the purpose of the experiment and their rights.</w:t>
      </w:r>
    </w:p>
    <w:p>
      <w:pPr>
        <w:numPr>
          <w:ilvl w:val="0"/>
          <w:numId w:val="1005"/>
        </w:numPr>
        <w:pStyle w:val="Compact"/>
      </w:pPr>
      <w:r>
        <w:rPr>
          <w:bCs/>
          <w:b/>
        </w:rPr>
        <w:t xml:space="preserve">Data Privacy:</w:t>
      </w:r>
      <w:r>
        <w:t xml:space="preserve"> </w:t>
      </w:r>
      <w:r>
        <w:t xml:space="preserve">All personal data collected will be stored on servers located within Abu Dhabi, in accordance with the UAE Personal Data Protection Law. No data will be transferred outside the United Arab Emirates without explicit authorization.</w:t>
      </w:r>
    </w:p>
    <w:p>
      <w:pPr>
        <w:numPr>
          <w:ilvl w:val="0"/>
          <w:numId w:val="1005"/>
        </w:numPr>
        <w:pStyle w:val="Compact"/>
      </w:pPr>
      <w:r>
        <w:rPr>
          <w:bCs/>
          <w:b/>
        </w:rPr>
        <w:t xml:space="preserve">Confidentiality:</w:t>
      </w:r>
      <w:r>
        <w:t xml:space="preserve"> </w:t>
      </w:r>
      <w:r>
        <w:t xml:space="preserve">Participant identities will be anonymized in all reports and publications.</w:t>
      </w:r>
    </w:p>
    <w:bookmarkEnd w:id="28"/>
    <w:bookmarkStart w:id="29" w:name="risk-management"/>
    <w:p>
      <w:pPr>
        <w:pStyle w:val="Heading2"/>
      </w:pPr>
      <w:r>
        <w:t xml:space="preserve">7. Risk Management</w:t>
      </w:r>
    </w:p>
    <w:p>
      <w:pPr>
        <w:pStyle w:val="FirstParagraph"/>
      </w:pPr>
      <w:r>
        <w:t xml:space="preserve">Potential risks include technical failures of the Editor and participant fatigue. Mitigation strategies include:</w:t>
      </w:r>
    </w:p>
    <w:p>
      <w:pPr>
        <w:numPr>
          <w:ilvl w:val="0"/>
          <w:numId w:val="1006"/>
        </w:numPr>
        <w:pStyle w:val="Compact"/>
      </w:pPr>
      <w:r>
        <w:t xml:space="preserve">Providing a dedicated technical support team based in Abu Dhabi to address issues in real-time.</w:t>
      </w:r>
    </w:p>
    <w:p>
      <w:pPr>
        <w:numPr>
          <w:ilvl w:val="0"/>
          <w:numId w:val="1006"/>
        </w:numPr>
        <w:pStyle w:val="Compact"/>
      </w:pPr>
      <w:r>
        <w:t xml:space="preserve">Ensuring that the experiment does not interfere with participants' primary job responsibilities.</w:t>
      </w:r>
    </w:p>
    <w:p>
      <w:pPr>
        <w:numPr>
          <w:ilvl w:val="0"/>
          <w:numId w:val="1006"/>
        </w:numPr>
        <w:pStyle w:val="Compact"/>
      </w:pPr>
      <w:r>
        <w:t xml:space="preserve">Implementing regular data backups to prevent loss of work.</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Editor within the unique context of Abu Dhabi. By focusing on local requirements, such as Arabic language support and data sovereignty, this study aims to deliver actionable insights that will inform the future deployment of digital tools in the United Arab Emirates. The successful completion of this experiment will contribute to the broader goal of enhancing digital efficiency and innovation in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Content Editor Deployment in Abu Dhabi</dc:title>
  <dc:creator/>
  <dc:language>en</dc:language>
  <cp:keywords/>
  <dcterms:created xsi:type="dcterms:W3CDTF">2026-10-10T03:44:50Z</dcterms:created>
  <dcterms:modified xsi:type="dcterms:W3CDTF">2026-10-10T03:44:50Z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