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Evaluation</w:t>
      </w:r>
    </w:p>
    <w:bookmarkStart w:id="20" w:name="X9f6c19fc1f23b8bb204c6777dfcd30495903b15"/>
    <w:p>
      <w:pPr>
        <w:pStyle w:val="Heading1"/>
      </w:pPr>
      <w:r>
        <w:t xml:space="preserve">Experiment Protocol: Evaluation of Advanced Text Editor Performance</w:t>
      </w:r>
    </w:p>
    <w:p>
      <w:pPr>
        <w:pStyle w:val="FirstParagraph"/>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document outlines the comprehensive Experiment Protocol for the evaluation of a new software application referred to as the "Editor." The Editor is a sophisticated text manipulation tool designed to enhance productivity for developers, writers, and data analysts. The primary objective of this study is to assess the Editor's performance, usability, and reliability under real-world conditions.</w:t>
      </w:r>
    </w:p>
    <w:p>
      <w:pPr>
        <w:pStyle w:val="BodyText"/>
      </w:pPr>
      <w:r>
        <w:t xml:space="preserve">The selection of United Kingdom Birmingham as the primary site for this experiment is strategic. Birmingham serves as a major hub for technology and digital innovation in the Midlands, offering a diverse demographic of users ranging from academic researchers at the University of Birmingham to software engineers in the city's growing tech sector. Conducting this experiment in Birmingham allows for a robust assessment of the Editor across various network infrastructures and user environments typical of the region.</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measure the latency and responsiveness of the Editor when handling large datasets (exceeding 50MB).</w:t>
      </w:r>
    </w:p>
    <w:p>
      <w:pPr>
        <w:numPr>
          <w:ilvl w:val="0"/>
          <w:numId w:val="1001"/>
        </w:numPr>
        <w:pStyle w:val="Compact"/>
      </w:pPr>
      <w:r>
        <w:t xml:space="preserve">To evaluate the user interface (UI) and user experience (UX) of the Editor among participants in Birmingham.</w:t>
      </w:r>
    </w:p>
    <w:p>
      <w:pPr>
        <w:numPr>
          <w:ilvl w:val="0"/>
          <w:numId w:val="1001"/>
        </w:numPr>
        <w:pStyle w:val="Compact"/>
      </w:pPr>
      <w:r>
        <w:t xml:space="preserve">To identify any compatibility issues with standard operating systems used in the United Kingdom.</w:t>
      </w:r>
    </w:p>
    <w:p>
      <w:pPr>
        <w:numPr>
          <w:ilvl w:val="0"/>
          <w:numId w:val="1001"/>
        </w:numPr>
        <w:pStyle w:val="Compact"/>
      </w:pPr>
      <w:r>
        <w:t xml:space="preserve">To gather qualitative feedback regarding the Editor's feature set compared to existing market solutions.</w:t>
      </w:r>
    </w:p>
    <w:p>
      <w:pPr>
        <w:pStyle w:val="FirstParagraph"/>
      </w:pPr>
      <w:r>
        <w:t xml:space="preserve">3. Methodology</w:t>
      </w:r>
    </w:p>
    <w:p>
      <w:pPr>
        <w:pStyle w:val="BodyText"/>
      </w:pPr>
      <w:r>
        <w:t xml:space="preserve">This experiment will employ a mixed-methods approach, combining quantitative performance metrics with qualitative user feedback. The study will be conducted over a period of four weeks.</w:t>
      </w:r>
    </w:p>
    <w:bookmarkStart w:id="21" w:name="participant-recruitment"/>
    <w:p>
      <w:pPr>
        <w:pStyle w:val="Heading3"/>
      </w:pPr>
      <w:r>
        <w:t xml:space="preserve">3.1 Participant Recruitment</w:t>
      </w:r>
    </w:p>
    <w:p>
      <w:pPr>
        <w:pStyle w:val="FirstParagraph"/>
      </w:pPr>
      <w:r>
        <w:t xml:space="preserve">Participants will be recruited from professional networks and academic institutions within Birmingham. The target sample size is 50 participants. Inclusion criteria require participants to be aged 18 or older and to use text editing software for at least 4 hours daily.</w:t>
      </w:r>
    </w:p>
    <w:bookmarkEnd w:id="21"/>
    <w:bookmarkStart w:id="22" w:name="experimental-setup"/>
    <w:p>
      <w:pPr>
        <w:pStyle w:val="Heading3"/>
      </w:pPr>
      <w:r>
        <w:t xml:space="preserve">3.2 Experimental Setup</w:t>
      </w:r>
    </w:p>
    <w:p>
      <w:pPr>
        <w:pStyle w:val="FirstParagraph"/>
      </w:pPr>
      <w:r>
        <w:t xml:space="preserve">All participants will be provided with a standardized installation package of the Editor. The software will be configured with default settings to ensure consistency. Participants will be instructed to use the Editor for their daily tasks while logging specific interactions.</w:t>
      </w:r>
    </w:p>
    <w:bookmarkEnd w:id="22"/>
    <w:bookmarkStart w:id="23" w:name="data-collection"/>
    <w:p>
      <w:pPr>
        <w:pStyle w:val="Heading3"/>
      </w:pPr>
      <w:r>
        <w:t xml:space="preserve">3.3 Data Collection</w:t>
      </w:r>
    </w:p>
    <w:p>
      <w:pPr>
        <w:pStyle w:val="FirstParagraph"/>
      </w:pPr>
      <w:r>
        <w:t xml:space="preserve">Data will be collected through automated telemetry embedded within the Editor and through weekly surveys completed by participants. Telemetry data will include load times, crash reports, and feature usage frequency. Surveys will focus on user satisfaction and perceived ease of use.</w:t>
      </w:r>
    </w:p>
    <w:bookmarkEnd w:id="23"/>
    <w:p>
      <w:pPr>
        <w:pStyle w:val="BodyText"/>
      </w:pPr>
      <w:r>
        <w:t xml:space="preserve">4. Procedures</w:t>
      </w:r>
    </w:p>
    <w:p>
      <w:pPr>
        <w:pStyle w:val="BodyText"/>
      </w:pPr>
      <w:r>
        <w:t xml:space="preserve">The experiment will proceed in three distinct phases:</w:t>
      </w:r>
    </w:p>
    <w:p>
      <w:pPr>
        <w:numPr>
          <w:ilvl w:val="0"/>
          <w:numId w:val="1002"/>
        </w:numPr>
        <w:pStyle w:val="Compact"/>
      </w:pPr>
      <w:r>
        <w:rPr>
          <w:bCs/>
          <w:b/>
        </w:rPr>
        <w:t xml:space="preserve">Phase 1: Baseline Assessment (Week 1):</w:t>
      </w:r>
      <w:r>
        <w:t xml:space="preserve"> </w:t>
      </w:r>
      <w:r>
        <w:t xml:space="preserve">Participants will install the Editor and complete a tutorial. Initial performance benchmarks will be recorded.</w:t>
      </w:r>
    </w:p>
    <w:p>
      <w:pPr>
        <w:numPr>
          <w:ilvl w:val="0"/>
          <w:numId w:val="1002"/>
        </w:numPr>
        <w:pStyle w:val="Compact"/>
      </w:pPr>
      <w:r>
        <w:rPr>
          <w:bCs/>
          <w:b/>
        </w:rPr>
        <w:t xml:space="preserve">Phase 2: Active Usage (Weeks 2-3):</w:t>
      </w:r>
      <w:r>
        <w:t xml:space="preserve"> </w:t>
      </w:r>
      <w:r>
        <w:t xml:space="preserve">Participants will use the Editor for their regular work. Automated logs will capture performance data. Mid-point surveys will be distributed.</w:t>
      </w:r>
    </w:p>
    <w:p>
      <w:pPr>
        <w:numPr>
          <w:ilvl w:val="0"/>
          <w:numId w:val="1002"/>
        </w:numPr>
        <w:pStyle w:val="Compact"/>
      </w:pPr>
      <w:r>
        <w:rPr>
          <w:bCs/>
          <w:b/>
        </w:rPr>
        <w:t xml:space="preserve">Phase 3: Analysis and Feedback (Week 4):</w:t>
      </w:r>
      <w:r>
        <w:t xml:space="preserve"> </w:t>
      </w:r>
      <w:r>
        <w:t xml:space="preserve">Final surveys will be administered. Focus groups will be held in Birmingham to discuss findings in detail.</w:t>
      </w:r>
    </w:p>
    <w:p>
      <w:pPr>
        <w:pStyle w:val="FirstParagraph"/>
      </w:pPr>
      <w:r>
        <w:t xml:space="preserve">5. Ethical Considerations</w:t>
      </w:r>
    </w:p>
    <w:p>
      <w:pPr>
        <w:pStyle w:val="BodyText"/>
      </w:pPr>
      <w:r>
        <w:t xml:space="preserve">This Experiment Protocol adheres to the ethical guidelines set forth by the British Psychological Society and the General Data Protection Regulation (GDPR) applicable in the United Kingdom.</w:t>
      </w:r>
    </w:p>
    <w:p>
      <w:pPr>
        <w:numPr>
          <w:ilvl w:val="0"/>
          <w:numId w:val="1003"/>
        </w:numPr>
        <w:pStyle w:val="Compact"/>
      </w:pPr>
      <w:r>
        <w:rPr>
          <w:bCs/>
          <w:b/>
        </w:rPr>
        <w:t xml:space="preserve">Informed Consent:</w:t>
      </w:r>
      <w:r>
        <w:t xml:space="preserve"> </w:t>
      </w:r>
      <w:r>
        <w:t xml:space="preserve">All participants will sign a consent form detailing the purpose of the study and data usage.</w:t>
      </w:r>
    </w:p>
    <w:p>
      <w:pPr>
        <w:numPr>
          <w:ilvl w:val="0"/>
          <w:numId w:val="1003"/>
        </w:numPr>
        <w:pStyle w:val="Compact"/>
      </w:pPr>
      <w:r>
        <w:rPr>
          <w:bCs/>
          <w:b/>
        </w:rPr>
        <w:t xml:space="preserve">Data Privacy:</w:t>
      </w:r>
      <w:r>
        <w:t xml:space="preserve"> </w:t>
      </w:r>
      <w:r>
        <w:t xml:space="preserve">Personal data collected will be anonymized and stored securely on servers located within the United Kingdom.</w:t>
      </w:r>
    </w:p>
    <w:p>
      <w:pPr>
        <w:numPr>
          <w:ilvl w:val="0"/>
          <w:numId w:val="1003"/>
        </w:numPr>
        <w:pStyle w:val="Compact"/>
      </w:pPr>
      <w:r>
        <w:rPr>
          <w:bCs/>
          <w:b/>
        </w:rPr>
        <w:t xml:space="preserve">Right to Withdraw:</w:t>
      </w:r>
      <w:r>
        <w:t xml:space="preserve"> </w:t>
      </w:r>
      <w:r>
        <w:t xml:space="preserve">Participants may withdraw from the study at any time without penalty.</w:t>
      </w:r>
    </w:p>
    <w:p>
      <w:pPr>
        <w:pStyle w:val="FirstParagraph"/>
      </w:pPr>
      <w:r>
        <w:t xml:space="preserve">6. Risk Management</w:t>
      </w:r>
    </w:p>
    <w:p>
      <w:pPr>
        <w:pStyle w:val="BodyText"/>
      </w:pPr>
      <w:r>
        <w:t xml:space="preserve">Potential risks associated with this experiment include software instability and data loss. To mitigate these risks, participants will be advised to maintain regular backups of their work. The development team will provide 24/7 technical support throughout the duration of the experiment.</w:t>
      </w:r>
    </w:p>
    <w:p>
      <w:pPr>
        <w:pStyle w:val="BodyText"/>
      </w:pPr>
      <w:r>
        <w:t xml:space="preserve">7. Expected Outcomes</w:t>
      </w:r>
    </w:p>
    <w:p>
      <w:pPr>
        <w:pStyle w:val="BodyText"/>
      </w:pPr>
      <w:r>
        <w:t xml:space="preserve">It is anticipated that this Experiment Protocol will yield valuable insights into the Editor's performance and usability. The findings will inform future development iterations and help tailor the Editor to the specific needs of users in Birmingham and the wider United Kingdom.</w:t>
      </w:r>
    </w:p>
    <w:p>
      <w:pPr>
        <w:pStyle w:val="BodyText"/>
      </w:pPr>
      <w:r>
        <w:t xml:space="preserve">This document is confidential and intended solely for the use of authorized personnel involved in the Experiment Protocol. Unauthorized distribution is prohibited.</w:t>
      </w:r>
    </w:p>
    <w:p>
      <w:pPr>
        <w:pStyle w:val="BodyText"/>
      </w:pPr>
      <w:r>
        <w:t xml:space="preserve">© 2023 Research Team,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Evaluation</dc:title>
  <dc:creator/>
  <dc:language>en</dc:language>
  <cp:keywords/>
  <dcterms:created xsi:type="dcterms:W3CDTF">2026-10-10T02:10:20Z</dcterms:created>
  <dcterms:modified xsi:type="dcterms:W3CDTF">2026-10-10T02:10:20Z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