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Advanced</w:t>
      </w:r>
      <w:r>
        <w:t xml:space="preserve"> </w:t>
      </w:r>
      <w:r>
        <w:t xml:space="preserve">Text</w:t>
      </w:r>
      <w:r>
        <w:t xml:space="preserve"> </w:t>
      </w:r>
      <w:r>
        <w:t xml:space="preserve">Editor</w:t>
      </w:r>
      <w:r>
        <w:t xml:space="preserve"> </w:t>
      </w:r>
      <w:r>
        <w:t xml:space="preserve">Evaluation</w:t>
      </w:r>
    </w:p>
    <w:bookmarkStart w:id="34" w:name="X6b81f9c169017943058ab68ff1de26771eb87bd"/>
    <w:p>
      <w:pPr>
        <w:pStyle w:val="Heading1"/>
      </w:pPr>
      <w:r>
        <w:t xml:space="preserve">Experiment Protocol: Advanced Text Editor Evaluation</w:t>
      </w:r>
    </w:p>
    <w:p>
      <w:pPr>
        <w:pStyle w:val="FirstParagraph"/>
      </w:pPr>
      <w:r>
        <w:rPr>
          <w:bCs/>
          <w:b/>
        </w:rPr>
        <w:t xml:space="preserve">Project Title:</w:t>
      </w:r>
      <w:r>
        <w:t xml:space="preserve"> </w:t>
      </w:r>
      <w:r>
        <w:t xml:space="preserve">Comparative Analysis of Modern Text Editors in High-Stakes Development Environments</w:t>
      </w:r>
    </w:p>
    <w:p>
      <w:pPr>
        <w:pStyle w:val="BodyText"/>
      </w:pPr>
      <w:r>
        <w:rPr>
          <w:bCs/>
          <w:b/>
        </w:rPr>
        <w:t xml:space="preserve">Location:</w:t>
      </w:r>
      <w:r>
        <w:t xml:space="preserve"> </w:t>
      </w:r>
      <w:r>
        <w:t xml:space="preserve">Houston, Texas, United States</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26, 2023</w:t>
      </w:r>
    </w:p>
    <w:p>
      <w:pPr>
        <w:pStyle w:val="BodyText"/>
      </w:pPr>
      <w:r>
        <w:rPr>
          <w:bCs/>
          <w:b/>
        </w:rPr>
        <w:t xml:space="preserve">Principal Investigator:</w:t>
      </w:r>
      <w:r>
        <w:t xml:space="preserve"> </w:t>
      </w:r>
      <w:r>
        <w:t xml:space="preserve">Dr. Elena Rodriguez, Senior UX Researcher</w:t>
      </w:r>
    </w:p>
    <w:bookmarkStart w:id="20" w:name="introduction-and-background"/>
    <w:p>
      <w:pPr>
        <w:pStyle w:val="Heading2"/>
      </w:pPr>
      <w:r>
        <w:t xml:space="preserve">1. Introduction and Background</w:t>
      </w:r>
    </w:p>
    <w:p>
      <w:pPr>
        <w:pStyle w:val="FirstParagraph"/>
      </w:pPr>
      <w:r>
        <w:t xml:space="preserve">The rapid evolution of software development tools has necessitated a rigorous evaluation of modern text editors. This Experiment Protocol outlines the methodology for assessing the performance, usability, and efficiency of a specific Advanced Text Editor (hereinafter referred to as "The Editor") within the context of professional software engineering workflows.</w:t>
      </w:r>
    </w:p>
    <w:p>
      <w:pPr>
        <w:pStyle w:val="BodyText"/>
      </w:pPr>
      <w:r>
        <w:t xml:space="preserve">This study is specifically situated in Houston, Texas, United States, a hub for energy, aerospace, and medical technology industries. The unique demands of these sectors—requiring high reliability, complex codebases, and real-time collaboration—make Houston an ideal environment for this evaluation. The Editor is hypothesized to offer superior latency handling and syntax recognition compared to legacy systems, potentially increasing developer productivity in the Houston tech corridor.</w:t>
      </w:r>
    </w:p>
    <w:bookmarkEnd w:id="20"/>
    <w:bookmarkStart w:id="21"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measure the average time-to-completion for standard coding tasks using The Editor versus industry-standard alternatives.</w:t>
      </w:r>
    </w:p>
    <w:p>
      <w:pPr>
        <w:numPr>
          <w:ilvl w:val="0"/>
          <w:numId w:val="1001"/>
        </w:numPr>
        <w:pStyle w:val="Compact"/>
      </w:pPr>
      <w:r>
        <w:t xml:space="preserve">To evaluate user satisfaction and cognitive load among developers in Houston-based firms.</w:t>
      </w:r>
    </w:p>
    <w:p>
      <w:pPr>
        <w:numPr>
          <w:ilvl w:val="0"/>
          <w:numId w:val="1001"/>
        </w:numPr>
        <w:pStyle w:val="Compact"/>
      </w:pPr>
      <w:r>
        <w:t xml:space="preserve">To assess the stability of The Editor when handling large-scale datasets typical of Houston's energy and aerospace sectors.</w:t>
      </w:r>
    </w:p>
    <w:p>
      <w:pPr>
        <w:numPr>
          <w:ilvl w:val="0"/>
          <w:numId w:val="1001"/>
        </w:numPr>
        <w:pStyle w:val="Compact"/>
      </w:pPr>
      <w:r>
        <w:t xml:space="preserve">To determine the impact of The Editor on collaborative workflows in distributed teams within the United States.</w:t>
      </w:r>
    </w:p>
    <w:bookmarkEnd w:id="21"/>
    <w:bookmarkStart w:id="25"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study employs a mixed-methods approach, combining quantitative performance metrics with qualitative user feedback. The experiment will be conducted over a period of six weeks, utilizing a randomized controlled trial design. Participants will be divided into two groups: a control group using their existing preferred editor and an experimental group using The Editor.</w:t>
      </w:r>
    </w:p>
    <w:bookmarkEnd w:id="22"/>
    <w:bookmarkStart w:id="23" w:name="participants"/>
    <w:p>
      <w:pPr>
        <w:pStyle w:val="Heading3"/>
      </w:pPr>
      <w:r>
        <w:t xml:space="preserve">3.2 Participants</w:t>
      </w:r>
    </w:p>
    <w:p>
      <w:pPr>
        <w:pStyle w:val="FirstParagraph"/>
      </w:pPr>
      <w:r>
        <w:t xml:space="preserve">Participants will be recruited from software development teams in Houston, Texas, United States. Inclusion criteria include:</w:t>
      </w:r>
    </w:p>
    <w:p>
      <w:pPr>
        <w:numPr>
          <w:ilvl w:val="0"/>
          <w:numId w:val="1002"/>
        </w:numPr>
        <w:pStyle w:val="Compact"/>
      </w:pPr>
      <w:r>
        <w:t xml:space="preserve">Minimum of three years of professional software development experience.</w:t>
      </w:r>
    </w:p>
    <w:p>
      <w:pPr>
        <w:numPr>
          <w:ilvl w:val="0"/>
          <w:numId w:val="1002"/>
        </w:numPr>
        <w:pStyle w:val="Compact"/>
      </w:pPr>
      <w:r>
        <w:t xml:space="preserve">Current employment in the Houston metropolitan area.</w:t>
      </w:r>
    </w:p>
    <w:p>
      <w:pPr>
        <w:numPr>
          <w:ilvl w:val="0"/>
          <w:numId w:val="1002"/>
        </w:numPr>
        <w:pStyle w:val="Compact"/>
      </w:pPr>
      <w:r>
        <w:t xml:space="preserve">Proficiency in at least one major programming language (e.g., Python, Java, C++).</w:t>
      </w:r>
    </w:p>
    <w:p>
      <w:pPr>
        <w:numPr>
          <w:ilvl w:val="0"/>
          <w:numId w:val="1002"/>
        </w:numPr>
        <w:pStyle w:val="Compact"/>
      </w:pPr>
      <w:r>
        <w:t xml:space="preserve">Willingness to participate in pre- and post-experiment surveys.</w:t>
      </w:r>
    </w:p>
    <w:p>
      <w:pPr>
        <w:pStyle w:val="FirstParagraph"/>
      </w:pPr>
      <w:r>
        <w:t xml:space="preserve">A total of 60 participants will be recruited, ensuring a diverse representation of industries prevalent in Houston, including oil and gas, aerospace, and healthcare technology.</w:t>
      </w:r>
    </w:p>
    <w:bookmarkEnd w:id="23"/>
    <w:bookmarkStart w:id="24" w:name="materials-and-equipment"/>
    <w:p>
      <w:pPr>
        <w:pStyle w:val="Heading3"/>
      </w:pPr>
      <w:r>
        <w:t xml:space="preserve">3.3 Materials and Equipment</w:t>
      </w:r>
    </w:p>
    <w:p>
      <w:pPr>
        <w:pStyle w:val="FirstParagraph"/>
      </w:pPr>
      <w:r>
        <w:t xml:space="preserve">All participants will be provided with standardized hardware to ensure consistency in performance metrics. The setup includes:</w:t>
      </w:r>
    </w:p>
    <w:p>
      <w:pPr>
        <w:numPr>
          <w:ilvl w:val="0"/>
          <w:numId w:val="1003"/>
        </w:numPr>
        <w:pStyle w:val="Compact"/>
      </w:pPr>
      <w:r>
        <w:t xml:space="preserve">Laptop: Dell XPS 15 with Intel Core i7 processor, 16GB RAM, and 512GB SSD.</w:t>
      </w:r>
    </w:p>
    <w:p>
      <w:pPr>
        <w:numPr>
          <w:ilvl w:val="0"/>
          <w:numId w:val="1003"/>
        </w:numPr>
        <w:pStyle w:val="Compact"/>
      </w:pPr>
      <w:r>
        <w:t xml:space="preserve">Operating System: Windows 11 Pro.</w:t>
      </w:r>
    </w:p>
    <w:p>
      <w:pPr>
        <w:numPr>
          <w:ilvl w:val="0"/>
          <w:numId w:val="1003"/>
        </w:numPr>
        <w:pStyle w:val="Compact"/>
      </w:pPr>
      <w:r>
        <w:t xml:space="preserve">Software: The Editor (latest stable release), VS Code, and IntelliJ IDEA for comparison.</w:t>
      </w:r>
    </w:p>
    <w:p>
      <w:pPr>
        <w:numPr>
          <w:ilvl w:val="0"/>
          <w:numId w:val="1003"/>
        </w:numPr>
        <w:pStyle w:val="Compact"/>
      </w:pPr>
      <w:r>
        <w:t xml:space="preserve">Monitoring Tools: Screen recording software and keystroke logging tools to track efficiency.</w:t>
      </w:r>
    </w:p>
    <w:bookmarkEnd w:id="24"/>
    <w:bookmarkEnd w:id="25"/>
    <w:bookmarkStart w:id="30" w:name="procedure"/>
    <w:p>
      <w:pPr>
        <w:pStyle w:val="Heading2"/>
      </w:pPr>
      <w:r>
        <w:t xml:space="preserve">4. Procedure</w:t>
      </w:r>
    </w:p>
    <w:bookmarkStart w:id="26" w:name="phase-1-baseline-assessment"/>
    <w:p>
      <w:pPr>
        <w:pStyle w:val="Heading3"/>
      </w:pPr>
      <w:r>
        <w:t xml:space="preserve">4.1 Phase 1: Baseline Assessment</w:t>
      </w:r>
    </w:p>
    <w:p>
      <w:pPr>
        <w:pStyle w:val="FirstParagraph"/>
      </w:pPr>
      <w:r>
        <w:t xml:space="preserve">During the first week, participants will complete a series of coding tasks using their current editor. These tasks will include debugging, code refactoring, and feature implementation. Performance metrics such as time-to-completion, error rate, and keystroke efficiency will be recorded. This phase establishes a baseline for comparison.</w:t>
      </w:r>
    </w:p>
    <w:bookmarkEnd w:id="26"/>
    <w:bookmarkStart w:id="27" w:name="phase-2-training-and-adaptation"/>
    <w:p>
      <w:pPr>
        <w:pStyle w:val="Heading3"/>
      </w:pPr>
      <w:r>
        <w:t xml:space="preserve">4.2 Phase 2: Training and Adaptation</w:t>
      </w:r>
    </w:p>
    <w:p>
      <w:pPr>
        <w:pStyle w:val="FirstParagraph"/>
      </w:pPr>
      <w:r>
        <w:t xml:space="preserve">Participants in the experimental group will undergo a two-day training session on The Editor. This training will cover basic navigation, advanced features, and customization options. The training will be conducted at a central location in Houston to facilitate interaction and support.</w:t>
      </w:r>
    </w:p>
    <w:bookmarkEnd w:id="27"/>
    <w:bookmarkStart w:id="28" w:name="phase-3-experimental-tasks"/>
    <w:p>
      <w:pPr>
        <w:pStyle w:val="Heading3"/>
      </w:pPr>
      <w:r>
        <w:t xml:space="preserve">4.3 Phase 3: Experimental Tasks</w:t>
      </w:r>
    </w:p>
    <w:p>
      <w:pPr>
        <w:pStyle w:val="FirstParagraph"/>
      </w:pPr>
      <w:r>
        <w:t xml:space="preserve">Over the next three weeks, participants will perform identical coding tasks using The Editor. The tasks will be designed to reflect real-world scenarios encountered in Houston's tech industry, such as processing large datasets for energy exploration or developing safety-critical software for aerospace applications. Performance metrics will be recorded continuously.</w:t>
      </w:r>
    </w:p>
    <w:bookmarkEnd w:id="28"/>
    <w:bookmarkStart w:id="29" w:name="phase-4-feedback-and-analysis"/>
    <w:p>
      <w:pPr>
        <w:pStyle w:val="Heading3"/>
      </w:pPr>
      <w:r>
        <w:t xml:space="preserve">4.4 Phase 4: Feedback and Analysis</w:t>
      </w:r>
    </w:p>
    <w:p>
      <w:pPr>
        <w:pStyle w:val="FirstParagraph"/>
      </w:pPr>
      <w:r>
        <w:t xml:space="preserve">In the final week, participants will complete a comprehensive survey assessing their experience with The Editor. The survey will cover usability, satisfaction, and perceived productivity. Additionally, focus group discussions will be held to gather qualitative insights.</w:t>
      </w:r>
    </w:p>
    <w:bookmarkEnd w:id="29"/>
    <w:bookmarkEnd w:id="30"/>
    <w:bookmarkStart w:id="31" w:name="data-analysis"/>
    <w:p>
      <w:pPr>
        <w:pStyle w:val="Heading2"/>
      </w:pPr>
      <w:r>
        <w:t xml:space="preserve">5. Data Analysis</w:t>
      </w:r>
    </w:p>
    <w:p>
      <w:pPr>
        <w:pStyle w:val="FirstParagraph"/>
      </w:pPr>
      <w:r>
        <w:t xml:space="preserve">Quantitative data will be analyzed using statistical software to determine significant differences in performance metrics between the control and experimental groups. Qualitative data will be analyzed using thematic analysis to identify common patterns and insights. The results will be used to evaluate the effectiveness of The Editor in the context of Houston's unique technological landscape.</w:t>
      </w:r>
    </w:p>
    <w:bookmarkEnd w:id="31"/>
    <w:bookmarkStart w:id="32" w:name="ethical-considerations"/>
    <w:p>
      <w:pPr>
        <w:pStyle w:val="Heading2"/>
      </w:pPr>
      <w:r>
        <w:t xml:space="preserve">6. Ethical Considerations</w:t>
      </w:r>
    </w:p>
    <w:p>
      <w:pPr>
        <w:pStyle w:val="FirstParagraph"/>
      </w:pPr>
      <w:r>
        <w:t xml:space="preserve">This study adheres to the ethical guidelines set forth by the American Psychological Association and the Institutional Review Board (IRB) of the University of Houston. All participants will provide informed consent, and their data will be anonymized to protect their privacy. Participants will be free to withdraw from the study at any time without penalty.</w:t>
      </w:r>
    </w:p>
    <w:bookmarkEnd w:id="32"/>
    <w:bookmarkStart w:id="33" w:name="conclusion"/>
    <w:p>
      <w:pPr>
        <w:pStyle w:val="Heading2"/>
      </w:pPr>
      <w:r>
        <w:t xml:space="preserve">7. Conclusion</w:t>
      </w:r>
    </w:p>
    <w:p>
      <w:pPr>
        <w:pStyle w:val="FirstParagraph"/>
      </w:pPr>
      <w:r>
        <w:t xml:space="preserve">This Experiment Protocol provides a comprehensive framework for evaluating The Editor in a real-world setting. By focusing on the specific needs of developers in Houston, Texas, United States, this study aims to contribute valuable insights to the field of software engineering tools. The findings will inform future developments and optimizations of The Editor, ultimately enhancing productivity and efficiency in the tech industry.</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Advanced Text Editor Evaluation</dc:title>
  <dc:creator/>
  <dc:language>en</dc:language>
  <cp:keywords/>
  <dcterms:created xsi:type="dcterms:W3CDTF">2026-10-10T03:11:59Z</dcterms:created>
  <dcterms:modified xsi:type="dcterms:W3CDTF">2026-10-10T03:11:59Z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