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c290a065c311ed6ccdfd2f827d3d879cb6318e1"/>
    <w:p>
      <w:pPr>
        <w:pStyle w:val="Heading1"/>
      </w:pPr>
      <w:r>
        <w:t xml:space="preserve">Experiment Protocol: Advanced Text Editor Usability and Performance Evaluation</w:t>
      </w:r>
    </w:p>
    <w:p>
      <w:pPr>
        <w:pStyle w:val="FirstParagraph"/>
      </w:pPr>
      <w:r>
        <w:rPr>
          <w:bCs/>
          <w:b/>
        </w:rPr>
        <w:t xml:space="preserve">Protocol ID:</w:t>
      </w:r>
      <w:r>
        <w:t xml:space="preserve"> </w:t>
      </w:r>
      <w:r>
        <w:t xml:space="preserve">SF-EDT-2023-001</w:t>
      </w:r>
    </w:p>
    <w:p>
      <w:pPr>
        <w:pStyle w:val="BodyText"/>
      </w:pPr>
      <w:r>
        <w:rPr>
          <w:bCs/>
          <w:b/>
        </w:rPr>
        <w:t xml:space="preserve">Location:</w:t>
      </w:r>
      <w:r>
        <w:t xml:space="preserve"> </w:t>
      </w:r>
      <w:r>
        <w:t xml:space="preserve">United States San Francisco, California</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p>
      <w:pPr>
        <w:pStyle w:val="BodyText"/>
      </w:pPr>
      <w:r>
        <w:rPr>
          <w:bCs/>
          <w:b/>
        </w:rPr>
        <w:t xml:space="preserve">Subject:</w:t>
      </w:r>
      <w:r>
        <w:t xml:space="preserve"> </w:t>
      </w:r>
      <w:r>
        <w:t xml:space="preserve">Evaluation of the "Editor" software application in a high-density urban environment.</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 new software application referred to herein as the</w:t>
      </w:r>
      <w:r>
        <w:t xml:space="preserve"> </w:t>
      </w:r>
      <w:r>
        <w:rPr>
          <w:bCs/>
          <w:b/>
        </w:rPr>
        <w:t xml:space="preserve">Editor</w:t>
      </w:r>
      <w:r>
        <w:t xml:space="preserve">. The Editor is a next-generation text processing and code editing tool designed to enhance productivity through AI-driven suggestions, real-time collaboration, and low-latency rendering.</w:t>
      </w:r>
    </w:p>
    <w:p>
      <w:pPr>
        <w:pStyle w:val="BodyText"/>
      </w:pPr>
      <w:r>
        <w:t xml:space="preserve">The selection of</w:t>
      </w:r>
      <w:r>
        <w:t xml:space="preserve"> </w:t>
      </w:r>
      <w:r>
        <w:rPr>
          <w:bCs/>
          <w:b/>
        </w:rPr>
        <w:t xml:space="preserve">United States San Francisco</w:t>
      </w:r>
      <w:r>
        <w:t xml:space="preserve"> </w:t>
      </w:r>
      <w:r>
        <w:t xml:space="preserve">as the primary testing ground is strategic. As a global hub for technology, media, and creative industries, San Francisco offers a diverse demographic of power users, developers, and content creators. The unique connectivity infrastructure and high-speed internet availability in San Francisco allow for rigorous testing of the Editor's cloud-syncing capabilities and collaborative features under real-world conditions.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usability and user interface (UI) intuitiveness of the Editor among professional users in San Francisco.</w:t>
      </w:r>
    </w:p>
    <w:p>
      <w:pPr>
        <w:numPr>
          <w:ilvl w:val="0"/>
          <w:numId w:val="1001"/>
        </w:numPr>
        <w:pStyle w:val="Compact"/>
      </w:pPr>
      <w:r>
        <w:t xml:space="preserve">To measure the performance stability of the Editor when handling large datasets and complex documents.</w:t>
      </w:r>
    </w:p>
    <w:p>
      <w:pPr>
        <w:numPr>
          <w:ilvl w:val="0"/>
          <w:numId w:val="1001"/>
        </w:numPr>
        <w:pStyle w:val="Compact"/>
      </w:pPr>
      <w:r>
        <w:t xml:space="preserve">To evaluate the effectiveness of the Editor's real-time collaboration features within the San Francisco tech ecosystem.</w:t>
      </w:r>
    </w:p>
    <w:p>
      <w:pPr>
        <w:numPr>
          <w:ilvl w:val="0"/>
          <w:numId w:val="1001"/>
        </w:numPr>
        <w:pStyle w:val="Compact"/>
      </w:pPr>
      <w:r>
        <w:t xml:space="preserve">To gather qualitative feedback regarding the Editor's integration with existing workflows common in the United States.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performance metrics with qualitative user feedback. The experiment will be conducted over a period of four weeks.</w:t>
      </w:r>
    </w:p>
    <w:bookmarkEnd w:id="22"/>
    <w:bookmarkStart w:id="23" w:name="participants"/>
    <w:p>
      <w:pPr>
        <w:pStyle w:val="Heading3"/>
      </w:pPr>
      <w:r>
        <w:t xml:space="preserve">3.2 Participants</w:t>
      </w:r>
    </w:p>
    <w:p>
      <w:pPr>
        <w:pStyle w:val="FirstParagraph"/>
      </w:pPr>
      <w:r>
        <w:t xml:space="preserve">Participants will be recruited from various sectors within</w:t>
      </w:r>
      <w:r>
        <w:t xml:space="preserve"> </w:t>
      </w:r>
      <w:r>
        <w:rPr>
          <w:bCs/>
          <w:b/>
        </w:rPr>
        <w:t xml:space="preserve">United States San Francisco</w:t>
      </w:r>
      <w:r>
        <w:t xml:space="preserve">, including software development firms in the South of Market (SoMa) district, marketing agencies in the Mission District, and academic institutions such as the University of San Francisco.</w:t>
      </w:r>
    </w:p>
    <w:p>
      <w:pPr>
        <w:pStyle w:val="BodyText"/>
      </w:pPr>
      <w:r>
        <w:rPr>
          <w:bCs/>
          <w:b/>
        </w:rPr>
        <w:t xml:space="preserve">Inclusion Criteria:</w:t>
      </w:r>
    </w:p>
    <w:p>
      <w:pPr>
        <w:numPr>
          <w:ilvl w:val="0"/>
          <w:numId w:val="1002"/>
        </w:numPr>
        <w:pStyle w:val="Compact"/>
      </w:pPr>
      <w:r>
        <w:t xml:space="preserve">Must reside or work primarily in San Francisco.</w:t>
      </w:r>
    </w:p>
    <w:p>
      <w:pPr>
        <w:numPr>
          <w:ilvl w:val="0"/>
          <w:numId w:val="1002"/>
        </w:numPr>
        <w:pStyle w:val="Compact"/>
      </w:pPr>
      <w:r>
        <w:t xml:space="preserve">Must use text editing or coding tools for at least 4 hours daily.</w:t>
      </w:r>
    </w:p>
    <w:p>
      <w:pPr>
        <w:numPr>
          <w:ilvl w:val="0"/>
          <w:numId w:val="1002"/>
        </w:numPr>
        <w:pStyle w:val="Compact"/>
      </w:pPr>
      <w:r>
        <w:t xml:space="preserve">Must have access to a stable high-speed internet connection.</w:t>
      </w:r>
    </w:p>
    <w:bookmarkEnd w:id="23"/>
    <w:bookmarkStart w:id="24" w:name="procedure"/>
    <w:p>
      <w:pPr>
        <w:pStyle w:val="Heading3"/>
      </w:pPr>
      <w:r>
        <w:t xml:space="preserve">3.3 Procedure</w:t>
      </w:r>
    </w:p>
    <w:p>
      <w:pPr>
        <w:pStyle w:val="FirstParagraph"/>
      </w:pPr>
      <w:r>
        <w:t xml:space="preserve">The experiment will proceed in three phases:</w:t>
      </w:r>
    </w:p>
    <w:p>
      <w:pPr>
        <w:numPr>
          <w:ilvl w:val="0"/>
          <w:numId w:val="1003"/>
        </w:numPr>
        <w:pStyle w:val="Compact"/>
      </w:pPr>
      <w:r>
        <w:rPr>
          <w:bCs/>
          <w:b/>
        </w:rPr>
        <w:t xml:space="preserve">Onboarding:</w:t>
      </w:r>
      <w:r>
        <w:t xml:space="preserve"> </w:t>
      </w:r>
      <w:r>
        <w:t xml:space="preserve">Participants will install the Editor and complete a brief tutorial. Baseline productivity metrics will be recorded.</w:t>
      </w:r>
    </w:p>
    <w:p>
      <w:pPr>
        <w:numPr>
          <w:ilvl w:val="0"/>
          <w:numId w:val="1003"/>
        </w:numPr>
        <w:pStyle w:val="Compact"/>
      </w:pPr>
      <w:r>
        <w:rPr>
          <w:bCs/>
          <w:b/>
        </w:rPr>
        <w:t xml:space="preserve">Active Usage:</w:t>
      </w:r>
      <w:r>
        <w:t xml:space="preserve"> </w:t>
      </w:r>
      <w:r>
        <w:t xml:space="preserve">Participants will use the Editor as their primary tool for all text-based tasks for two weeks. They will perform specific tasks designed to stress-test the Editor's features.</w:t>
      </w:r>
    </w:p>
    <w:p>
      <w:pPr>
        <w:numPr>
          <w:ilvl w:val="0"/>
          <w:numId w:val="1003"/>
        </w:numPr>
        <w:pStyle w:val="Compact"/>
      </w:pPr>
      <w:r>
        <w:rPr>
          <w:bCs/>
          <w:b/>
        </w:rPr>
        <w:t xml:space="preserve">Review:</w:t>
      </w:r>
      <w:r>
        <w:t xml:space="preserve"> </w:t>
      </w:r>
      <w:r>
        <w:t xml:space="preserve">Participants will complete a detailed survey and a one-on-one interview regarding their experience with the Editor.</w:t>
      </w:r>
    </w:p>
    <w:bookmarkEnd w:id="24"/>
    <w:bookmarkEnd w:id="25"/>
    <w:bookmarkStart w:id="26" w:name="data-collection"/>
    <w:p>
      <w:pPr>
        <w:pStyle w:val="Heading2"/>
      </w:pPr>
      <w:r>
        <w:t xml:space="preserve">4. Data Collection</w:t>
      </w:r>
    </w:p>
    <w:p>
      <w:pPr>
        <w:pStyle w:val="FirstParagraph"/>
      </w:pPr>
      <w:r>
        <w:t xml:space="preserve">Data will be collected through automated logging within the Editor and direct user input.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San Francisco Context</w:t>
            </w:r>
          </w:p>
        </w:tc>
      </w:tr>
      <w:tr>
        <w:tc>
          <w:tcPr/>
          <w:p>
            <w:pPr>
              <w:pStyle w:val="Compact"/>
              <w:jc w:val="left"/>
            </w:pPr>
            <w:r>
              <w:t xml:space="preserve">Latency</w:t>
            </w:r>
          </w:p>
        </w:tc>
        <w:tc>
          <w:tcPr/>
          <w:p>
            <w:pPr>
              <w:pStyle w:val="Compact"/>
              <w:jc w:val="left"/>
            </w:pPr>
            <w:r>
              <w:t xml:space="preserve">Time delay between user input and screen update.</w:t>
            </w:r>
          </w:p>
        </w:tc>
        <w:tc>
          <w:tcPr/>
          <w:p>
            <w:pPr>
              <w:pStyle w:val="Compact"/>
              <w:jc w:val="left"/>
            </w:pPr>
            <w:r>
              <w:t xml:space="preserve">Crucial for users in fast-paced San Francisco startups.</w:t>
            </w:r>
          </w:p>
        </w:tc>
      </w:tr>
      <w:tr>
        <w:tc>
          <w:tcPr/>
          <w:p>
            <w:pPr>
              <w:pStyle w:val="Compact"/>
              <w:jc w:val="left"/>
            </w:pPr>
            <w:r>
              <w:t xml:space="preserve">Sync Speed</w:t>
            </w:r>
          </w:p>
        </w:tc>
        <w:tc>
          <w:tcPr/>
          <w:p>
            <w:pPr>
              <w:pStyle w:val="Compact"/>
              <w:jc w:val="left"/>
            </w:pPr>
            <w:r>
              <w:t xml:space="preserve">Time taken to synchronize documents across devices.</w:t>
            </w:r>
          </w:p>
        </w:tc>
        <w:tc>
          <w:tcPr/>
          <w:p>
            <w:pPr>
              <w:pStyle w:val="Compact"/>
              <w:jc w:val="left"/>
            </w:pPr>
            <w:r>
              <w:t xml:space="preserve">Important for commuters using public transit in San Francisco.</w:t>
            </w:r>
          </w:p>
        </w:tc>
      </w:tr>
      <w:tr>
        <w:tc>
          <w:tcPr/>
          <w:p>
            <w:pPr>
              <w:pStyle w:val="Compact"/>
              <w:jc w:val="left"/>
            </w:pPr>
            <w:r>
              <w:t xml:space="preserve">Error Rate</w:t>
            </w:r>
          </w:p>
        </w:tc>
        <w:tc>
          <w:tcPr/>
          <w:p>
            <w:pPr>
              <w:pStyle w:val="Compact"/>
              <w:jc w:val="left"/>
            </w:pPr>
            <w:r>
              <w:t xml:space="preserve">Frequency of crashes or data loss events.</w:t>
            </w:r>
          </w:p>
        </w:tc>
        <w:tc>
          <w:tcPr/>
          <w:p>
            <w:pPr>
              <w:pStyle w:val="Compact"/>
              <w:jc w:val="left"/>
            </w:pPr>
            <w:r>
              <w:t xml:space="preserve">Must be minimal to maintain professional standards.</w:t>
            </w:r>
          </w:p>
        </w:tc>
      </w:tr>
      <w:tr>
        <w:tc>
          <w:tcPr/>
          <w:p>
            <w:pPr>
              <w:pStyle w:val="Compact"/>
              <w:jc w:val="left"/>
            </w:pPr>
            <w:r>
              <w:t xml:space="preserve">User Satisfaction</w:t>
            </w:r>
          </w:p>
        </w:tc>
        <w:tc>
          <w:tcPr/>
          <w:p>
            <w:pPr>
              <w:pStyle w:val="Compact"/>
              <w:jc w:val="left"/>
            </w:pPr>
            <w:r>
              <w:t xml:space="preserve">Self-reported satisfaction score (1-10).</w:t>
            </w:r>
          </w:p>
        </w:tc>
        <w:tc>
          <w:tcPr/>
          <w:p>
            <w:pPr>
              <w:pStyle w:val="Compact"/>
              <w:jc w:val="left"/>
            </w:pPr>
            <w:r>
              <w:t xml:space="preserve">Reflects overall acceptance in the local market.</w:t>
            </w:r>
          </w:p>
        </w:tc>
      </w:tr>
    </w:tbl>
    <w:bookmarkEnd w:id="26"/>
    <w:bookmarkStart w:id="27" w:name="ethical-considerations"/>
    <w:p>
      <w:pPr>
        <w:pStyle w:val="Heading2"/>
      </w:pPr>
      <w:r>
        <w:t xml:space="preserve">5. Ethical Considerations</w:t>
      </w:r>
    </w:p>
    <w:p>
      <w:pPr>
        <w:pStyle w:val="FirstParagraph"/>
      </w:pPr>
      <w:r>
        <w:t xml:space="preserve">All procedures will adhere to the ethical guidelines established by the Institutional Review Board (IRB). Informed consent will be obtained from all participants prior to the start of the experiment. Data privacy will be strictly maintained in accordance with California Consumer Privacy Act (CCPA) regulations, which are particularly relevant given the study location in</w:t>
      </w:r>
      <w:r>
        <w:t xml:space="preserve"> </w:t>
      </w:r>
      <w:r>
        <w:rPr>
          <w:bCs/>
          <w:b/>
        </w:rPr>
        <w:t xml:space="preserve">United States San Francisco</w:t>
      </w:r>
      <w:r>
        <w:t xml:space="preserve">.</w:t>
      </w:r>
    </w:p>
    <w:p>
      <w:pPr>
        <w:pStyle w:val="BodyText"/>
      </w:pPr>
      <w:r>
        <w:t xml:space="preserve">Participants will be informed that their usage data will be anonymized and used solely for the purpose of improving the Editor. They will have the right to withdraw from the study at any time without penalty.</w:t>
      </w:r>
    </w:p>
    <w:bookmarkEnd w:id="27"/>
    <w:bookmarkStart w:id="28" w:name="risk-management"/>
    <w:p>
      <w:pPr>
        <w:pStyle w:val="Heading2"/>
      </w:pPr>
      <w:r>
        <w:t xml:space="preserve">6. Risk Management</w:t>
      </w:r>
    </w:p>
    <w:p>
      <w:pPr>
        <w:pStyle w:val="FirstParagraph"/>
      </w:pPr>
      <w:r>
        <w:t xml:space="preserve">Potential risks include data loss, software crashes, and user frustration. To mitigate these risks:</w:t>
      </w:r>
    </w:p>
    <w:p>
      <w:pPr>
        <w:numPr>
          <w:ilvl w:val="0"/>
          <w:numId w:val="1004"/>
        </w:numPr>
        <w:pStyle w:val="Compact"/>
      </w:pPr>
      <w:r>
        <w:t xml:space="preserve">The Editor will include an auto-save feature that saves changes every 30 seconds.</w:t>
      </w:r>
    </w:p>
    <w:p>
      <w:pPr>
        <w:numPr>
          <w:ilvl w:val="0"/>
          <w:numId w:val="1004"/>
        </w:numPr>
        <w:pStyle w:val="Compact"/>
      </w:pPr>
      <w:r>
        <w:t xml:space="preserve">A dedicated support team will be available to assist participants in San Francisco.</w:t>
      </w:r>
    </w:p>
    <w:p>
      <w:pPr>
        <w:numPr>
          <w:ilvl w:val="0"/>
          <w:numId w:val="1004"/>
        </w:numPr>
        <w:pStyle w:val="Compact"/>
      </w:pPr>
      <w:r>
        <w:t xml:space="preserve">Participants will be encouraged to keep a backup of their work outside the Editor during the testing period.</w:t>
      </w:r>
    </w:p>
    <w:bookmarkEnd w:id="28"/>
    <w:bookmarkStart w:id="29" w:name="timeline"/>
    <w:p>
      <w:pPr>
        <w:pStyle w:val="Heading2"/>
      </w:pPr>
      <w:r>
        <w:t xml:space="preserve">7. Timeline</w:t>
      </w:r>
    </w:p>
    <w:p>
      <w:pPr>
        <w:numPr>
          <w:ilvl w:val="0"/>
          <w:numId w:val="1005"/>
        </w:numPr>
        <w:pStyle w:val="Compact"/>
      </w:pPr>
      <w:r>
        <w:rPr>
          <w:bCs/>
          <w:b/>
        </w:rPr>
        <w:t xml:space="preserve">Week 1:</w:t>
      </w:r>
      <w:r>
        <w:t xml:space="preserve"> </w:t>
      </w:r>
      <w:r>
        <w:t xml:space="preserve">Recruitment and onboarding of participants in San Francisco.</w:t>
      </w:r>
    </w:p>
    <w:p>
      <w:pPr>
        <w:numPr>
          <w:ilvl w:val="0"/>
          <w:numId w:val="1005"/>
        </w:numPr>
        <w:pStyle w:val="Compact"/>
      </w:pPr>
      <w:r>
        <w:rPr>
          <w:bCs/>
          <w:b/>
        </w:rPr>
        <w:t xml:space="preserve">Weeks 2-3:</w:t>
      </w:r>
      <w:r>
        <w:t xml:space="preserve"> </w:t>
      </w:r>
      <w:r>
        <w:t xml:space="preserve">Active usage phase and data collection.</w:t>
      </w:r>
    </w:p>
    <w:p>
      <w:pPr>
        <w:numPr>
          <w:ilvl w:val="0"/>
          <w:numId w:val="1005"/>
        </w:numPr>
        <w:pStyle w:val="Compact"/>
      </w:pPr>
      <w:r>
        <w:rPr>
          <w:bCs/>
          <w:b/>
        </w:rPr>
        <w:t xml:space="preserve">Week 4:</w:t>
      </w:r>
      <w:r>
        <w:t xml:space="preserve"> </w:t>
      </w:r>
      <w:r>
        <w:t xml:space="preserve">Data analysis, interviews, and reporting.</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Editor in a real-world setting. By focusing on</w:t>
      </w:r>
      <w:r>
        <w:t xml:space="preserve"> </w:t>
      </w:r>
      <w:r>
        <w:rPr>
          <w:bCs/>
          <w:b/>
        </w:rPr>
        <w:t xml:space="preserve">United States San Francisco</w:t>
      </w:r>
      <w:r>
        <w:t xml:space="preserve">, we aim to gain insights that are directly applicable to a tech-savvy and demanding user base. The results of this study will be instrumental in refining the Editor and ensuring its readiness for broader market release.</w:t>
      </w:r>
    </w:p>
    <w:p>
      <w:pPr>
        <w:pStyle w:val="BodyText"/>
      </w:pPr>
      <w:r>
        <w:t xml:space="preserve">© 2023 Experiment Protocol Document. All rights reserved. Prepared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United States San Francisco</dc:title>
  <dc:creator/>
  <dc:language>en</dc:language>
  <cp:keywords/>
  <dcterms:created xsi:type="dcterms:W3CDTF">2026-10-10T02:33:10Z</dcterms:created>
  <dcterms:modified xsi:type="dcterms:W3CDTF">2026-10-10T02:33:10Z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