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Tashkent,</w:t>
      </w:r>
      <w:r>
        <w:t xml:space="preserve"> </w:t>
      </w:r>
      <w:r>
        <w:t xml:space="preserve">Uzbekistan</w:t>
      </w:r>
    </w:p>
    <w:bookmarkStart w:id="33" w:name="X4143d6a335f9aabf222f5f49eb5781407f7f4f8"/>
    <w:p>
      <w:pPr>
        <w:pStyle w:val="Heading1"/>
      </w:pPr>
      <w:r>
        <w:t xml:space="preserve">Experiment Protocol: Advanced Text Editor Integration</w:t>
      </w:r>
    </w:p>
    <w:p>
      <w:pPr>
        <w:pStyle w:val="FirstParagraph"/>
      </w:pPr>
      <w:r>
        <w:rPr>
          <w:bCs/>
          <w:b/>
        </w:rPr>
        <w:t xml:space="preserve">Project Title:</w:t>
      </w:r>
      <w:r>
        <w:t xml:space="preserve"> </w:t>
      </w:r>
      <w:r>
        <w:t xml:space="preserve">Evaluation of the "Editor" Software Suite for Educational and Administrative Use</w:t>
      </w:r>
    </w:p>
    <w:p>
      <w:pPr>
        <w:pStyle w:val="BodyText"/>
      </w:pPr>
      <w:r>
        <w:rPr>
          <w:bCs/>
          <w:b/>
        </w:rPr>
        <w:t xml:space="preserve">Location:</w:t>
      </w:r>
      <w:r>
        <w:t xml:space="preserve"> </w:t>
      </w:r>
      <w:r>
        <w:t xml:space="preserve">Tashkent, Uzbekistan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and evaluating a new software application referred to herein as the "Editor." The Editor is a comprehensive text processing and content management tool designed to streamline document creation, collaboration, and formatting. As Uzbekistan continues its rapid digital transformation, particularly within the capital city of Tashkent, there is a critical need for robust, localized, and efficient digital tools that support both the Uzbek and Russian languages.</w:t>
      </w:r>
    </w:p>
    <w:p>
      <w:pPr>
        <w:pStyle w:val="BodyText"/>
      </w:pPr>
      <w:r>
        <w:t xml:space="preserve">Tashkent, being the economic and cultural hub of Uzbekistan, presents a unique environment for this experiment. The city hosts a diverse demographic of university students, government administrators, and IT professionals. This Experiment Protocol aims to determine if the Editor can effectively meet the specific linguistic, cultural, and technical requirements of users in Tashkent. The success of this deployment will inform broader rollout strategies across the Republic of Uzbekistan.</w:t>
      </w:r>
    </w:p>
    <w:bookmarkEnd w:id="20"/>
    <w:bookmarkStart w:id="21" w:name="objectives"/>
    <w:p>
      <w:pPr>
        <w:pStyle w:val="Heading2"/>
      </w:pPr>
      <w:r>
        <w:t xml:space="preserve">2. Objectives</w:t>
      </w:r>
    </w:p>
    <w:p>
      <w:pPr>
        <w:pStyle w:val="FirstParagraph"/>
      </w:pPr>
      <w:r>
        <w:t xml:space="preserve">The primary objective of this experiment is to assess the usability, performance, and localization accuracy of the Editor within the Tashkent region. Specific goals include:</w:t>
      </w:r>
    </w:p>
    <w:p>
      <w:pPr>
        <w:numPr>
          <w:ilvl w:val="0"/>
          <w:numId w:val="1001"/>
        </w:numPr>
        <w:pStyle w:val="Compact"/>
      </w:pPr>
      <w:r>
        <w:rPr>
          <w:bCs/>
          <w:b/>
        </w:rPr>
        <w:t xml:space="preserve">Localization Verification:</w:t>
      </w:r>
      <w:r>
        <w:t xml:space="preserve"> </w:t>
      </w:r>
      <w:r>
        <w:t xml:space="preserve">To ensure the Editor correctly handles the Cyrillic and Latin scripts used in Uzbekistan, including specific diacritics and grammar rules.</w:t>
      </w:r>
    </w:p>
    <w:p>
      <w:pPr>
        <w:numPr>
          <w:ilvl w:val="0"/>
          <w:numId w:val="1001"/>
        </w:numPr>
        <w:pStyle w:val="Compact"/>
      </w:pPr>
      <w:r>
        <w:rPr>
          <w:bCs/>
          <w:b/>
        </w:rPr>
        <w:t xml:space="preserve">Performance Testing:</w:t>
      </w:r>
      <w:r>
        <w:t xml:space="preserve"> </w:t>
      </w:r>
      <w:r>
        <w:t xml:space="preserve">To evaluate the Editor's responsiveness on hardware and internet connection speeds typical of Tashkent's public and private sectors.</w:t>
      </w:r>
    </w:p>
    <w:p>
      <w:pPr>
        <w:numPr>
          <w:ilvl w:val="0"/>
          <w:numId w:val="1001"/>
        </w:numPr>
        <w:pStyle w:val="Compact"/>
      </w:pPr>
      <w:r>
        <w:rPr>
          <w:bCs/>
          <w:b/>
        </w:rPr>
        <w:t xml:space="preserve">User Adoption:</w:t>
      </w:r>
      <w:r>
        <w:t xml:space="preserve"> </w:t>
      </w:r>
      <w:r>
        <w:t xml:space="preserve">To measure the learning curve and user satisfaction among Tashkent residents who are transitioning from legacy software.</w:t>
      </w:r>
    </w:p>
    <w:p>
      <w:pPr>
        <w:numPr>
          <w:ilvl w:val="0"/>
          <w:numId w:val="1001"/>
        </w:numPr>
        <w:pStyle w:val="Compact"/>
      </w:pPr>
      <w:r>
        <w:rPr>
          <w:bCs/>
          <w:b/>
        </w:rPr>
        <w:t xml:space="preserve">Compliance:</w:t>
      </w:r>
      <w:r>
        <w:t xml:space="preserve"> </w:t>
      </w:r>
      <w:r>
        <w:t xml:space="preserve">To verify that the Editor adheres to the data sovereignty and privacy regulations currently enforced in Uzbekistan.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study will be conducted over a period of six weeks in Tashkent.</w:t>
      </w:r>
    </w:p>
    <w:bookmarkEnd w:id="22"/>
    <w:bookmarkStart w:id="23" w:name="participants"/>
    <w:p>
      <w:pPr>
        <w:pStyle w:val="Heading3"/>
      </w:pPr>
      <w:r>
        <w:t xml:space="preserve">3.2 Participants</w:t>
      </w:r>
    </w:p>
    <w:p>
      <w:pPr>
        <w:pStyle w:val="FirstParagraph"/>
      </w:pPr>
      <w:r>
        <w:t xml:space="preserve">Participants will be recruited from three distinct groups within Tashkent to ensure a representative sample:</w:t>
      </w:r>
    </w:p>
    <w:p>
      <w:pPr>
        <w:numPr>
          <w:ilvl w:val="0"/>
          <w:numId w:val="1002"/>
        </w:numPr>
        <w:pStyle w:val="Compact"/>
      </w:pPr>
      <w:r>
        <w:rPr>
          <w:bCs/>
          <w:b/>
        </w:rPr>
        <w:t xml:space="preserve">Academic Sector:</w:t>
      </w:r>
      <w:r>
        <w:t xml:space="preserve"> </w:t>
      </w:r>
      <w:r>
        <w:t xml:space="preserve">50 university students and faculty members from Tashkent State University.</w:t>
      </w:r>
    </w:p>
    <w:p>
      <w:pPr>
        <w:numPr>
          <w:ilvl w:val="0"/>
          <w:numId w:val="1002"/>
        </w:numPr>
        <w:pStyle w:val="Compact"/>
      </w:pPr>
      <w:r>
        <w:rPr>
          <w:bCs/>
          <w:b/>
        </w:rPr>
        <w:t xml:space="preserve">Government Sector:</w:t>
      </w:r>
      <w:r>
        <w:t xml:space="preserve"> </w:t>
      </w:r>
      <w:r>
        <w:t xml:space="preserve">30 administrative staff members from municipal offices in the Yunusabad district.</w:t>
      </w:r>
    </w:p>
    <w:p>
      <w:pPr>
        <w:numPr>
          <w:ilvl w:val="0"/>
          <w:numId w:val="1002"/>
        </w:numPr>
        <w:pStyle w:val="Compact"/>
      </w:pPr>
      <w:r>
        <w:rPr>
          <w:bCs/>
          <w:b/>
        </w:rPr>
        <w:t xml:space="preserve">Private Sector:</w:t>
      </w:r>
      <w:r>
        <w:t xml:space="preserve"> </w:t>
      </w:r>
      <w:r>
        <w:t xml:space="preserve">20 content creators and office workers from tech startups in the Tashkent IT Park.</w:t>
      </w:r>
    </w:p>
    <w:p>
      <w:pPr>
        <w:pStyle w:val="FirstParagraph"/>
      </w:pPr>
      <w:r>
        <w:t xml:space="preserve">All participants must be fluent in Uzbek and have intermediate proficiency in English or Russian.</w:t>
      </w:r>
    </w:p>
    <w:bookmarkEnd w:id="23"/>
    <w:bookmarkStart w:id="24" w:name="environment-and-equipment"/>
    <w:p>
      <w:pPr>
        <w:pStyle w:val="Heading3"/>
      </w:pPr>
      <w:r>
        <w:t xml:space="preserve">3.3 Environment and Equipment</w:t>
      </w:r>
    </w:p>
    <w:p>
      <w:pPr>
        <w:pStyle w:val="FirstParagraph"/>
      </w:pPr>
      <w:r>
        <w:t xml:space="preserve">The experiment will take place in controlled environments within Tashkent. Participants will use standardized laptops provided by the research team to eliminate hardware variables. The software environment will be configured to mimic the typical operating systems used in Uzbekistan (Windows 10/11 and Linux distributions). Internet connectivity will be monitored to simulate both high-speed fiber connections available in central Tashkent and slower 4G/LTE connections found in peripheral areas.</w:t>
      </w:r>
    </w:p>
    <w:bookmarkEnd w:id="24"/>
    <w:bookmarkEnd w:id="25"/>
    <w:bookmarkStart w:id="29" w:name="procedures"/>
    <w:p>
      <w:pPr>
        <w:pStyle w:val="Heading2"/>
      </w:pPr>
      <w:r>
        <w:t xml:space="preserve">4. Procedures</w:t>
      </w:r>
    </w:p>
    <w:bookmarkStart w:id="26" w:name="phase-1-installation-and-configuration"/>
    <w:p>
      <w:pPr>
        <w:pStyle w:val="Heading3"/>
      </w:pPr>
      <w:r>
        <w:t xml:space="preserve">4.1 Phase 1: Installation and Configuration</w:t>
      </w:r>
    </w:p>
    <w:p>
      <w:pPr>
        <w:pStyle w:val="FirstParagraph"/>
      </w:pPr>
      <w:r>
        <w:t xml:space="preserve">The Editor will be installed on all participant devices. Configuration will focus on setting the default language to Uzbek (Latin script) and Russian, reflecting the bilingual nature of official documentation in Tashkent. Participants will be asked to report any installation errors or compatibility issues with local antivirus software.</w:t>
      </w:r>
    </w:p>
    <w:bookmarkEnd w:id="26"/>
    <w:bookmarkStart w:id="27" w:name="phase-2-functional-tasks"/>
    <w:p>
      <w:pPr>
        <w:pStyle w:val="Heading3"/>
      </w:pPr>
      <w:r>
        <w:t xml:space="preserve">4.2 Phase 2: Functional Tasks</w:t>
      </w:r>
    </w:p>
    <w:p>
      <w:pPr>
        <w:pStyle w:val="FirstParagraph"/>
      </w:pPr>
      <w:r>
        <w:t xml:space="preserve">Participants will be assigned a series of tasks designed to test the Editor's core capabilities. These tasks include:</w:t>
      </w:r>
    </w:p>
    <w:p>
      <w:pPr>
        <w:numPr>
          <w:ilvl w:val="0"/>
          <w:numId w:val="1003"/>
        </w:numPr>
        <w:pStyle w:val="Compact"/>
      </w:pPr>
      <w:r>
        <w:t xml:space="preserve">Creating a formal business letter in Uzbek using official terminology.</w:t>
      </w:r>
    </w:p>
    <w:p>
      <w:pPr>
        <w:numPr>
          <w:ilvl w:val="0"/>
          <w:numId w:val="1003"/>
        </w:numPr>
        <w:pStyle w:val="Compact"/>
      </w:pPr>
      <w:r>
        <w:t xml:space="preserve">Collaborating in real-time with another participant on a shared document.</w:t>
      </w:r>
    </w:p>
    <w:p>
      <w:pPr>
        <w:numPr>
          <w:ilvl w:val="0"/>
          <w:numId w:val="1003"/>
        </w:numPr>
        <w:pStyle w:val="Compact"/>
      </w:pPr>
      <w:r>
        <w:t xml:space="preserve">Importing and formatting a complex PDF document containing mixed scripts.</w:t>
      </w:r>
    </w:p>
    <w:p>
      <w:pPr>
        <w:numPr>
          <w:ilvl w:val="0"/>
          <w:numId w:val="1003"/>
        </w:numPr>
        <w:pStyle w:val="Compact"/>
      </w:pPr>
      <w:r>
        <w:t xml:space="preserve">Using the spell-check and grammar correction features specific to the Uzbek language.</w:t>
      </w:r>
    </w:p>
    <w:bookmarkEnd w:id="27"/>
    <w:bookmarkStart w:id="28" w:name="phase-3-data-collection"/>
    <w:p>
      <w:pPr>
        <w:pStyle w:val="Heading3"/>
      </w:pPr>
      <w:r>
        <w:t xml:space="preserve">4.3 Phase 3: Data Collection</w:t>
      </w:r>
    </w:p>
    <w:p>
      <w:pPr>
        <w:pStyle w:val="FirstParagraph"/>
      </w:pPr>
      <w:r>
        <w:t xml:space="preserve">Throughout the experiment, system logs will be collected to measure load times, crash rates, and feature usage. Additionally, participants will complete a daily survey rating their experience on a scale of 1 to 10. Focus group discussions will be held in Tashkent at the end of weeks 3 and 6 to gather in-depth qualitative feedback.</w:t>
      </w:r>
    </w:p>
    <w:bookmarkEnd w:id="28"/>
    <w:bookmarkEnd w:id="29"/>
    <w:bookmarkStart w:id="30" w:name="ethical-considerations-and-data-privacy"/>
    <w:p>
      <w:pPr>
        <w:pStyle w:val="Heading2"/>
      </w:pPr>
      <w:r>
        <w:t xml:space="preserve">5. Ethical Considerations and Data Privacy</w:t>
      </w:r>
    </w:p>
    <w:p>
      <w:pPr>
        <w:pStyle w:val="FirstParagraph"/>
      </w:pPr>
      <w:r>
        <w:t xml:space="preserve">This Experiment Protocol strictly adheres to the ethical standards of research and the laws of Uzbekistan regarding personal data protection. All data collected from participants will be anonymized. Informed consent will be obtained from all participants prior to the start of the experiment. The Editor's data storage mechanisms will be tested to ensure that user documents are stored securely and in compliance with local data residency requirements.</w:t>
      </w:r>
    </w:p>
    <w:bookmarkEnd w:id="30"/>
    <w:bookmarkStart w:id="31" w:name="risk-management"/>
    <w:p>
      <w:pPr>
        <w:pStyle w:val="Heading2"/>
      </w:pPr>
      <w:r>
        <w:t xml:space="preserve">6. Risk Management</w:t>
      </w:r>
    </w:p>
    <w:p>
      <w:pPr>
        <w:pStyle w:val="FirstParagraph"/>
      </w:pPr>
      <w:r>
        <w:t xml:space="preserve">Potential risks include software instability causing data loss and participant fatigue. To mitigate data loss, the Editor will be configured with automatic local backups every five minutes. To mitigate fatigue, tasks will be broken into manageable sessions of no more than 90 minutes.</w:t>
      </w:r>
    </w:p>
    <w:bookmarkEnd w:id="31"/>
    <w:bookmarkStart w:id="32" w:name="conclusion-and-deliverables"/>
    <w:p>
      <w:pPr>
        <w:pStyle w:val="Heading2"/>
      </w:pPr>
      <w:r>
        <w:t xml:space="preserve">7. Conclusion and Deliverables</w:t>
      </w:r>
    </w:p>
    <w:p>
      <w:pPr>
        <w:pStyle w:val="FirstParagraph"/>
      </w:pPr>
      <w:r>
        <w:t xml:space="preserve">Upon completion of the experiment in Tashkent, a comprehensive report will be generated. This report will detail the Editor's suitability for the Uzbek market, highlighting necessary improvements in localization and performance. The findings will serve as the basis for a potential nationwide deployment strategy across Uzbekistan.</w:t>
      </w:r>
    </w:p>
    <w:p>
      <w:pPr>
        <w:pStyle w:val="BodyText"/>
      </w:pPr>
      <w:r>
        <w:rPr>
          <w:bCs/>
          <w:b/>
        </w:rPr>
        <w:t xml:space="preserve">Principal Investigator Signature:</w:t>
      </w:r>
    </w:p>
    <w:p>
      <w:pPr>
        <w:pStyle w:val="BodyText"/>
      </w:pPr>
      <w:r>
        <w:t xml:space="preserve">__________________________</w:t>
      </w:r>
    </w:p>
    <w:p>
      <w:pPr>
        <w:pStyle w:val="BodyText"/>
      </w:pPr>
      <w:r>
        <w:t xml:space="preserve">Date: ____________________</w:t>
      </w:r>
    </w:p>
    <w:p>
      <w:pPr>
        <w:pStyle w:val="BodyText"/>
      </w:pPr>
      <w:r>
        <w:rPr>
          <w:bCs/>
          <w:b/>
        </w:rPr>
        <w:t xml:space="preserve">Project Sponsor Signature:</w:t>
      </w:r>
    </w:p>
    <w:p>
      <w:pPr>
        <w:pStyle w:val="BodyText"/>
      </w:pPr>
      <w:r>
        <w:t xml:space="preserve">__________________________</w:t>
      </w:r>
    </w:p>
    <w:p>
      <w:pPr>
        <w:pStyle w:val="BodyText"/>
      </w:pPr>
      <w:r>
        <w:t xml:space="preserve">Date: 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Tashkent, Uzbekistan</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