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Canada</w:t>
      </w:r>
      <w:r>
        <w:t xml:space="preserve"> </w:t>
      </w:r>
      <w:r>
        <w:t xml:space="preserve">Montreal</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Electrical Engineer</w:t>
      </w:r>
    </w:p>
    <w:p>
      <w:pPr>
        <w:pStyle w:val="BodyText"/>
      </w:pPr>
      <w:r>
        <w:rPr>
          <w:bCs/>
          <w:b/>
        </w:rPr>
        <w:t xml:space="preserve">Location:</w:t>
      </w:r>
      <w:r>
        <w:t xml:space="preserve"> </w:t>
      </w:r>
      <w:r>
        <w:t xml:space="preserve">Canada Montreal</w:t>
      </w:r>
    </w:p>
    <w:p>
      <w:pPr>
        <w:pStyle w:val="BodyText"/>
      </w:pPr>
      <w:r>
        <w:rPr>
          <w:bCs/>
          <w:b/>
        </w:rPr>
        <w:t xml:space="preserve">Date:</w:t>
      </w:r>
      <w:r>
        <w:t xml:space="preserve"> </w:t>
      </w:r>
      <w:r>
        <w:t xml:space="preserve">October 10, 2023</w:t>
      </w:r>
    </w:p>
    <w:bookmarkEnd w:id="20"/>
    <w:p>
      <w:pPr>
        <w:pStyle w:val="BodyText"/>
      </w:pPr>
      <w:r>
        <w:t xml:space="preserve">1. Introduction</w:t>
      </w:r>
    </w:p>
    <w:p>
      <w:pPr>
        <w:pStyle w:val="BodyText"/>
      </w:pPr>
      <w:r>
        <w:t xml:space="preserve">This Experiment Protocol outlines the procedures, safety measures, and technical specifications for conducting an electrical engineering experiment in Canada Montreal. The experiment aims to evaluate the performance of a new power distribution system under varying load conditions. The protocol is designed to ensure compliance with local regulations, including those set by the Régie du bâtiment du Québec (RBQ) and the Canadian Standards Association (CSA).</w:t>
      </w:r>
    </w:p>
    <w:p>
      <w:pPr>
        <w:pStyle w:val="BodyText"/>
      </w:pPr>
      <w:r>
        <w:t xml:space="preserve">The Electrical Engineer responsible for this experiment will oversee all aspects of the setup, execution, and analysis. The location, Canada Montreal, presents unique environmental and regulatory considerations that must be addressed throughout the experiment.</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efficiency of the power distribution system under different load scenarios.</w:t>
      </w:r>
    </w:p>
    <w:p>
      <w:pPr>
        <w:numPr>
          <w:ilvl w:val="0"/>
          <w:numId w:val="1001"/>
        </w:numPr>
        <w:pStyle w:val="Compact"/>
      </w:pPr>
      <w:r>
        <w:t xml:space="preserve">To measure voltage stability and frequency response.</w:t>
      </w:r>
    </w:p>
    <w:p>
      <w:pPr>
        <w:numPr>
          <w:ilvl w:val="0"/>
          <w:numId w:val="1001"/>
        </w:numPr>
        <w:pStyle w:val="Compact"/>
      </w:pPr>
      <w:r>
        <w:t xml:space="preserve">To ensure compliance with CSA standards for electrical safety and performance.</w:t>
      </w:r>
    </w:p>
    <w:p>
      <w:pPr>
        <w:numPr>
          <w:ilvl w:val="0"/>
          <w:numId w:val="1001"/>
        </w:numPr>
        <w:pStyle w:val="Compact"/>
      </w:pPr>
      <w:r>
        <w:t xml:space="preserve">To document findings for future reference and potential improvements.</w:t>
      </w:r>
    </w:p>
    <w:p>
      <w:pPr>
        <w:pStyle w:val="FirstParagraph"/>
      </w:pPr>
      <w:r>
        <w:t xml:space="preserve">3. Scope</w:t>
      </w:r>
    </w:p>
    <w:p>
      <w:pPr>
        <w:pStyle w:val="BodyText"/>
      </w:pPr>
      <w:r>
        <w:t xml:space="preserve">This protocol applies to all personnel involved in the experiment, including the Electrical Engineer, technicians, and safety officers. The experiment will be conducted at a designated facility in Canada Montreal, equipped with the necessary infrastructure and safety measures.</w:t>
      </w:r>
    </w:p>
    <w:p>
      <w:pPr>
        <w:pStyle w:val="BodyText"/>
      </w:pPr>
      <w:r>
        <w:t xml:space="preserve">4. Equipment and Materials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Power Distribution Unit</w:t>
            </w:r>
          </w:p>
        </w:tc>
        <w:tc>
          <w:tcPr/>
          <w:p>
            <w:pPr>
              <w:pStyle w:val="Compact"/>
              <w:jc w:val="left"/>
            </w:pPr>
            <w:r>
              <w:t xml:space="preserve">Custom-built unit for testing</w:t>
            </w:r>
          </w:p>
        </w:tc>
        <w:tc>
          <w:tcPr/>
          <w:p>
            <w:pPr>
              <w:pStyle w:val="Compact"/>
              <w:jc w:val="left"/>
            </w:pPr>
            <w:r>
              <w:t xml:space="preserve">1</w:t>
            </w:r>
          </w:p>
        </w:tc>
      </w:tr>
      <w:tr>
        <w:tc>
          <w:tcPr/>
          <w:p>
            <w:pPr>
              <w:pStyle w:val="Compact"/>
              <w:jc w:val="left"/>
            </w:pPr>
            <w:r>
              <w:t xml:space="preserve">Load Banks</w:t>
            </w:r>
          </w:p>
        </w:tc>
        <w:tc>
          <w:tcPr/>
          <w:p>
            <w:pPr>
              <w:pStyle w:val="Compact"/>
              <w:jc w:val="left"/>
            </w:pPr>
            <w:r>
              <w:t xml:space="preserve">Variable load banks for simulation</w:t>
            </w:r>
          </w:p>
        </w:tc>
        <w:tc>
          <w:tcPr/>
          <w:p>
            <w:pPr>
              <w:pStyle w:val="Compact"/>
              <w:jc w:val="left"/>
            </w:pPr>
            <w:r>
              <w:t xml:space="preserve">3</w:t>
            </w:r>
          </w:p>
        </w:tc>
      </w:tr>
      <w:tr>
        <w:tc>
          <w:tcPr/>
          <w:p>
            <w:pPr>
              <w:pStyle w:val="Compact"/>
              <w:jc w:val="left"/>
            </w:pPr>
            <w:r>
              <w:t xml:space="preserve">Multimeters</w:t>
            </w:r>
          </w:p>
        </w:tc>
        <w:tc>
          <w:tcPr/>
          <w:p>
            <w:pPr>
              <w:pStyle w:val="Compact"/>
              <w:jc w:val="left"/>
            </w:pPr>
            <w:r>
              <w:t xml:space="preserve">High-precision digital multimeters</w:t>
            </w:r>
          </w:p>
        </w:tc>
        <w:tc>
          <w:tcPr/>
          <w:p>
            <w:pPr>
              <w:pStyle w:val="Compact"/>
              <w:jc w:val="left"/>
            </w:pPr>
            <w:r>
              <w:t xml:space="preserve">5</w:t>
            </w:r>
          </w:p>
        </w:tc>
      </w:tr>
      <w:tr>
        <w:tc>
          <w:tcPr/>
          <w:p>
            <w:pPr>
              <w:pStyle w:val="Compact"/>
              <w:jc w:val="left"/>
            </w:pPr>
            <w:r>
              <w:t xml:space="preserve">Oscilloscopes</w:t>
            </w:r>
          </w:p>
        </w:tc>
        <w:tc>
          <w:tcPr/>
          <w:p>
            <w:pPr>
              <w:pStyle w:val="Compact"/>
              <w:jc w:val="left"/>
            </w:pPr>
            <w:r>
              <w:t xml:space="preserve">For waveform analysis</w:t>
            </w:r>
          </w:p>
        </w:tc>
        <w:tc>
          <w:tcPr/>
          <w:p>
            <w:pPr>
              <w:pStyle w:val="Compact"/>
              <w:jc w:val="left"/>
            </w:pPr>
            <w:r>
              <w:t xml:space="preserve">2</w:t>
            </w:r>
          </w:p>
        </w:tc>
      </w:tr>
      <w:tr>
        <w:tc>
          <w:tcPr/>
          <w:p>
            <w:pPr>
              <w:pStyle w:val="Compact"/>
              <w:jc w:val="left"/>
            </w:pPr>
            <w:r>
              <w:t xml:space="preserve">Safety Gear</w:t>
            </w:r>
          </w:p>
        </w:tc>
        <w:tc>
          <w:tcPr/>
          <w:p>
            <w:pPr>
              <w:pStyle w:val="Compact"/>
              <w:jc w:val="left"/>
            </w:pPr>
            <w:r>
              <w:t xml:space="preserve">Insulated gloves, helmets, goggles</w:t>
            </w:r>
          </w:p>
        </w:tc>
        <w:tc>
          <w:tcPr/>
          <w:p>
            <w:pPr>
              <w:pStyle w:val="Compact"/>
              <w:jc w:val="left"/>
            </w:pPr>
            <w:r>
              <w:t xml:space="preserve">As needed</w:t>
            </w:r>
          </w:p>
        </w:tc>
      </w:tr>
    </w:tbl>
    <w:p>
      <w:pPr>
        <w:pStyle w:val="BodyText"/>
      </w:pPr>
      <w:r>
        <w:t xml:space="preserve">5. Safety Procedures</w:t>
      </w:r>
    </w:p>
    <w:p>
      <w:pPr>
        <w:pStyle w:val="BodyText"/>
      </w:pPr>
      <w:r>
        <w:t xml:space="preserve">Safety is paramount in this Experiment Protocol. The following procedures must be strictly followed:</w:t>
      </w:r>
    </w:p>
    <w:p>
      <w:pPr>
        <w:numPr>
          <w:ilvl w:val="0"/>
          <w:numId w:val="1002"/>
        </w:numPr>
        <w:pStyle w:val="Compact"/>
      </w:pPr>
      <w:r>
        <w:t xml:space="preserve">All personnel must wear appropriate personal protective equipment (PPE).</w:t>
      </w:r>
    </w:p>
    <w:p>
      <w:pPr>
        <w:numPr>
          <w:ilvl w:val="0"/>
          <w:numId w:val="1002"/>
        </w:numPr>
        <w:pStyle w:val="Compact"/>
      </w:pPr>
      <w:r>
        <w:t xml:space="preserve">Ensure all equipment is properly grounded and insulated.</w:t>
      </w:r>
    </w:p>
    <w:p>
      <w:pPr>
        <w:numPr>
          <w:ilvl w:val="0"/>
          <w:numId w:val="1002"/>
        </w:numPr>
        <w:pStyle w:val="Compact"/>
      </w:pPr>
      <w:r>
        <w:t xml:space="preserve">Conduct a pre-experiment safety briefing.</w:t>
      </w:r>
    </w:p>
    <w:p>
      <w:pPr>
        <w:numPr>
          <w:ilvl w:val="0"/>
          <w:numId w:val="1002"/>
        </w:numPr>
        <w:pStyle w:val="Compact"/>
      </w:pPr>
      <w:r>
        <w:t xml:space="preserve">Have emergency shutdown procedures in place and accessible.</w:t>
      </w:r>
    </w:p>
    <w:p>
      <w:pPr>
        <w:numPr>
          <w:ilvl w:val="0"/>
          <w:numId w:val="1002"/>
        </w:numPr>
        <w:pStyle w:val="Compact"/>
      </w:pPr>
      <w:r>
        <w:t xml:space="preserve">Comply with all local safety regulations in Canada Montreal.</w:t>
      </w:r>
    </w:p>
    <w:p>
      <w:pPr>
        <w:pStyle w:val="FirstParagraph"/>
      </w:pPr>
      <w:r>
        <w:t xml:space="preserve">6. Experimental Setup</w:t>
      </w:r>
    </w:p>
    <w:p>
      <w:pPr>
        <w:pStyle w:val="BodyText"/>
      </w:pPr>
      <w:r>
        <w:t xml:space="preserve">The setup involves connecting the power distribution unit to the load banks and measurement devices. The Electrical Engineer will oversee the configuration to ensure accuracy and safety. The following steps outline the setup process:</w:t>
      </w:r>
    </w:p>
    <w:p>
      <w:pPr>
        <w:numPr>
          <w:ilvl w:val="0"/>
          <w:numId w:val="1003"/>
        </w:numPr>
        <w:pStyle w:val="Compact"/>
      </w:pPr>
      <w:r>
        <w:t xml:space="preserve">Position the power distribution unit in the designated area.</w:t>
      </w:r>
    </w:p>
    <w:p>
      <w:pPr>
        <w:numPr>
          <w:ilvl w:val="0"/>
          <w:numId w:val="1003"/>
        </w:numPr>
        <w:pStyle w:val="Compact"/>
      </w:pPr>
      <w:r>
        <w:t xml:space="preserve">Connect the load banks to the unit using appropriate cables.</w:t>
      </w:r>
    </w:p>
    <w:p>
      <w:pPr>
        <w:numPr>
          <w:ilvl w:val="0"/>
          <w:numId w:val="1003"/>
        </w:numPr>
        <w:pStyle w:val="Compact"/>
      </w:pPr>
      <w:r>
        <w:t xml:space="preserve">Attach multimeters and oscilloscopes to monitor voltage, current, and frequency.</w:t>
      </w:r>
    </w:p>
    <w:p>
      <w:pPr>
        <w:numPr>
          <w:ilvl w:val="0"/>
          <w:numId w:val="1003"/>
        </w:numPr>
        <w:pStyle w:val="Compact"/>
      </w:pPr>
      <w:r>
        <w:t xml:space="preserve">Verify all connections and calibrate instruments.</w:t>
      </w:r>
    </w:p>
    <w:p>
      <w:pPr>
        <w:numPr>
          <w:ilvl w:val="0"/>
          <w:numId w:val="1003"/>
        </w:numPr>
        <w:pStyle w:val="Compact"/>
      </w:pPr>
      <w:r>
        <w:t xml:space="preserve">Perform a preliminary test to ensure system functionality.</w:t>
      </w:r>
    </w:p>
    <w:p>
      <w:pPr>
        <w:pStyle w:val="FirstParagraph"/>
      </w:pPr>
      <w:r>
        <w:t xml:space="preserve">7. Procedure</w:t>
      </w:r>
    </w:p>
    <w:p>
      <w:pPr>
        <w:pStyle w:val="BodyText"/>
      </w:pPr>
      <w:r>
        <w:t xml:space="preserve">The experiment will proceed in phases, each focusing on different load conditions. The Electrical Engineer will record data at each stage. The procedure is as follows:</w:t>
      </w:r>
    </w:p>
    <w:p>
      <w:pPr>
        <w:numPr>
          <w:ilvl w:val="0"/>
          <w:numId w:val="1004"/>
        </w:numPr>
        <w:pStyle w:val="Compact"/>
      </w:pPr>
      <w:r>
        <w:t xml:space="preserve">Start with a baseline measurement under no-load conditions.</w:t>
      </w:r>
    </w:p>
    <w:p>
      <w:pPr>
        <w:numPr>
          <w:ilvl w:val="0"/>
          <w:numId w:val="1004"/>
        </w:numPr>
        <w:pStyle w:val="Compact"/>
      </w:pPr>
      <w:r>
        <w:t xml:space="preserve">Gradually increase the load in increments, recording data at each step.</w:t>
      </w:r>
    </w:p>
    <w:p>
      <w:pPr>
        <w:numPr>
          <w:ilvl w:val="0"/>
          <w:numId w:val="1004"/>
        </w:numPr>
        <w:pStyle w:val="Compact"/>
      </w:pPr>
      <w:r>
        <w:t xml:space="preserve">Observe and document any anomalies or deviations from expected performance.</w:t>
      </w:r>
    </w:p>
    <w:p>
      <w:pPr>
        <w:numPr>
          <w:ilvl w:val="0"/>
          <w:numId w:val="1004"/>
        </w:numPr>
        <w:pStyle w:val="Compact"/>
      </w:pPr>
      <w:r>
        <w:t xml:space="preserve">Conduct tests under peak load conditions to assess system limits.</w:t>
      </w:r>
    </w:p>
    <w:p>
      <w:pPr>
        <w:numPr>
          <w:ilvl w:val="0"/>
          <w:numId w:val="1004"/>
        </w:numPr>
        <w:pStyle w:val="Compact"/>
      </w:pPr>
      <w:r>
        <w:t xml:space="preserve">Reduce the load back to zero and perform a final check.</w:t>
      </w:r>
    </w:p>
    <w:p>
      <w:pPr>
        <w:pStyle w:val="FirstParagraph"/>
      </w:pPr>
      <w:r>
        <w:t xml:space="preserve">8. Data Collection and Analysis</w:t>
      </w:r>
    </w:p>
    <w:p>
      <w:pPr>
        <w:pStyle w:val="BodyText"/>
      </w:pPr>
      <w:r>
        <w:t xml:space="preserve">Data will be collected using digital instruments and recorded in a centralized database. The Electrical Engineer will analyze the data to determine the system's performance metrics, including efficiency, stability, and compliance with CSA standards. Statistical methods will be employed to ensure accuracy and reliability of the results.</w:t>
      </w:r>
    </w:p>
    <w:p>
      <w:pPr>
        <w:pStyle w:val="BodyText"/>
      </w:pPr>
      <w:r>
        <w:t xml:space="preserve">9. Reporting</w:t>
      </w:r>
    </w:p>
    <w:p>
      <w:pPr>
        <w:pStyle w:val="BodyText"/>
      </w:pPr>
      <w:r>
        <w:t xml:space="preserve">A comprehensive report will be prepared by the Electrical Engineer, detailing the experiment's objectives, methodology, results, and conclusions. The report will be submitted to relevant stakeholders and regulatory bodies in Canada Montreal. It will include recommendations for any necessary adjustments or improvements to the power distribution system.</w:t>
      </w:r>
    </w:p>
    <w:p>
      <w:pPr>
        <w:pStyle w:val="BodyText"/>
      </w:pPr>
      <w:r>
        <w:t xml:space="preserve">10. Conclusion</w:t>
      </w:r>
    </w:p>
    <w:p>
      <w:pPr>
        <w:pStyle w:val="BodyText"/>
      </w:pPr>
      <w:r>
        <w:t xml:space="preserve">This Experiment Protocol provides a structured approach for conducting an electrical engineering experiment in Canada Montreal. By adhering to the outlined procedures and safety measures, the Electrical Engineer can ensure the experiment's success and compliance with local regulations. The findings will contribute to the advancement of power distribution technology and enhance the reliability of electrical systems in the region.</w:t>
      </w:r>
    </w:p>
    <w:p>
      <w:pPr>
        <w:pStyle w:val="BodyText"/>
      </w:pPr>
      <w:r>
        <w:rPr>
          <w:bCs/>
          <w:b/>
        </w:rPr>
        <w:t xml:space="preserve">Prepared by:</w:t>
      </w:r>
      <w:r>
        <w:t xml:space="preserve"> </w:t>
      </w:r>
      <w:r>
        <w:t xml:space="preserve">[Electrical Engineer's Name]</w:t>
      </w:r>
      <w:r>
        <w:br/>
      </w:r>
      <w:r>
        <w:rPr>
          <w:bCs/>
          <w:b/>
        </w:rPr>
        <w:t xml:space="preserve">Organization:</w:t>
      </w:r>
      <w:r>
        <w:t xml:space="preserve"> </w:t>
      </w:r>
      <w:r>
        <w:t xml:space="preserve">[Organization Name]</w:t>
      </w:r>
      <w:r>
        <w:br/>
      </w:r>
      <w:r>
        <w:rPr>
          <w:bCs/>
          <w:b/>
        </w:rPr>
        <w:t xml:space="preserve">Location:</w:t>
      </w:r>
      <w:r>
        <w:t xml:space="preserve"> </w:t>
      </w:r>
      <w:r>
        <w:t xml:space="preserve">Canada Montreal</w:t>
      </w:r>
      <w:r>
        <w:br/>
      </w:r>
      <w:r>
        <w:rPr>
          <w:bCs/>
          <w:b/>
        </w:rPr>
        <w:t xml:space="preserve">Contact:</w:t>
      </w:r>
      <w:r>
        <w:t xml:space="preserve"> </w:t>
      </w: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Canada Montreal</dc:title>
  <dc:creator/>
  <dc:language>en</dc:language>
  <cp:keywords/>
  <dcterms:created xsi:type="dcterms:W3CDTF">2026-10-10T03:34:08Z</dcterms:created>
  <dcterms:modified xsi:type="dcterms:W3CDTF">2026-10-10T03:34:08Z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